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D0993" w14:textId="587E1167" w:rsidR="00E40613" w:rsidRPr="00716B2E" w:rsidRDefault="00E40613" w:rsidP="00E40613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pacing w:val="20"/>
        </w:rPr>
      </w:pPr>
      <w:r w:rsidRPr="00716B2E">
        <w:rPr>
          <w:rFonts w:asciiTheme="majorHAnsi" w:hAnsiTheme="majorHAnsi" w:cstheme="majorHAnsi"/>
          <w:spacing w:val="20"/>
        </w:rPr>
        <w:t>Placer les appels de citation au bon endroit dans les extraits ci-dessous</w:t>
      </w:r>
    </w:p>
    <w:p w14:paraId="4E388781" w14:textId="77777777" w:rsidR="007836F8" w:rsidRDefault="00E40613" w:rsidP="007836F8">
      <w:pPr>
        <w:pStyle w:val="Paragraphedeliste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pacing w:val="20"/>
        </w:rPr>
      </w:pPr>
      <w:r w:rsidRPr="00716B2E">
        <w:rPr>
          <w:rFonts w:asciiTheme="majorHAnsi" w:hAnsiTheme="majorHAnsi" w:cstheme="majorHAnsi"/>
          <w:spacing w:val="20"/>
        </w:rPr>
        <w:t>Générer la bibliographie en lien avec ces citations</w:t>
      </w:r>
    </w:p>
    <w:p w14:paraId="15B6A58C" w14:textId="2064986E" w:rsidR="007836F8" w:rsidRPr="007836F8" w:rsidRDefault="007836F8" w:rsidP="007836F8">
      <w:pPr>
        <w:pStyle w:val="Paragraphedeliste"/>
        <w:spacing w:line="360" w:lineRule="auto"/>
        <w:rPr>
          <w:rFonts w:asciiTheme="majorHAnsi" w:hAnsiTheme="majorHAnsi" w:cstheme="majorHAnsi"/>
          <w:spacing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DAE8B" wp14:editId="4123EE73">
            <wp:simplePos x="0" y="0"/>
            <wp:positionH relativeFrom="margin">
              <wp:align>left</wp:align>
            </wp:positionH>
            <wp:positionV relativeFrom="paragraph">
              <wp:posOffset>302251</wp:posOffset>
            </wp:positionV>
            <wp:extent cx="1132764" cy="63694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64" cy="63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2F04B" w14:textId="7A4E92F3" w:rsidR="00E40613" w:rsidRDefault="00E40613" w:rsidP="00E40613"/>
    <w:p w14:paraId="164C9FFE" w14:textId="7266FF9E" w:rsidR="007836F8" w:rsidRDefault="007836F8" w:rsidP="00E40613">
      <w:pPr>
        <w:spacing w:line="360" w:lineRule="auto"/>
        <w:rPr>
          <w:spacing w:val="20"/>
        </w:rPr>
      </w:pPr>
    </w:p>
    <w:p w14:paraId="1C954D30" w14:textId="1FF1D54B" w:rsidR="00626CAB" w:rsidRDefault="0083554C" w:rsidP="00E40613">
      <w:pPr>
        <w:spacing w:line="360" w:lineRule="auto"/>
      </w:pPr>
      <w:r>
        <w:t>Une</w:t>
      </w:r>
      <w:r>
        <w:t xml:space="preserve"> approche globale de la sécurité, en tenant compte des dimensions physiques, émotionnelles et psychologiques, </w:t>
      </w:r>
      <w:r>
        <w:t xml:space="preserve">peut </w:t>
      </w:r>
      <w:r>
        <w:t xml:space="preserve">permettre de prendre des décisions éclairées quant au lieu de naissance et à la manière dont </w:t>
      </w:r>
      <w:r>
        <w:t xml:space="preserve">les parents </w:t>
      </w:r>
      <w:r>
        <w:t>souhaitent vivre cet événement</w:t>
      </w:r>
      <w:r>
        <w:t>.</w:t>
      </w:r>
    </w:p>
    <w:p w14:paraId="1E089E3B" w14:textId="77777777" w:rsidR="0083554C" w:rsidRDefault="0083554C" w:rsidP="00E40613">
      <w:pPr>
        <w:spacing w:line="360" w:lineRule="auto"/>
        <w:rPr>
          <w:spacing w:val="20"/>
        </w:rPr>
      </w:pPr>
    </w:p>
    <w:p w14:paraId="11479594" w14:textId="2A4E8567" w:rsidR="007836F8" w:rsidRPr="002358F2" w:rsidRDefault="007836F8" w:rsidP="00E40613">
      <w:pPr>
        <w:spacing w:line="360" w:lineRule="auto"/>
        <w:rPr>
          <w:spacing w:val="20"/>
        </w:rPr>
      </w:pPr>
      <w:r w:rsidRPr="007836F8">
        <w:rPr>
          <w:noProof/>
          <w:spacing w:val="20"/>
        </w:rPr>
        <w:drawing>
          <wp:anchor distT="0" distB="0" distL="114300" distR="114300" simplePos="0" relativeHeight="251659264" behindDoc="0" locked="0" layoutInCell="1" allowOverlap="1" wp14:anchorId="1C66DA46" wp14:editId="39AF5BEC">
            <wp:simplePos x="0" y="0"/>
            <wp:positionH relativeFrom="margin">
              <wp:align>left</wp:align>
            </wp:positionH>
            <wp:positionV relativeFrom="paragraph">
              <wp:posOffset>3431</wp:posOffset>
            </wp:positionV>
            <wp:extent cx="1132205" cy="636865"/>
            <wp:effectExtent l="0" t="0" r="0" b="0"/>
            <wp:wrapNone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4003DB89-A8E5-4621-891D-E8DA79FA96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4003DB89-A8E5-4621-891D-E8DA79FA96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63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F9CEA" w14:textId="24B27ECD" w:rsidR="00E40613" w:rsidRPr="002358F2" w:rsidRDefault="00E40613" w:rsidP="00E40613">
      <w:pPr>
        <w:spacing w:line="360" w:lineRule="auto"/>
        <w:rPr>
          <w:spacing w:val="20"/>
        </w:rPr>
      </w:pPr>
    </w:p>
    <w:p w14:paraId="6FA7CC99" w14:textId="23BE38E9" w:rsidR="007836F8" w:rsidRDefault="00626CAB" w:rsidP="00E40613">
      <w:pPr>
        <w:spacing w:line="360" w:lineRule="auto"/>
        <w:rPr>
          <w:spacing w:val="20"/>
        </w:rPr>
      </w:pPr>
      <w:r>
        <w:rPr>
          <w:spacing w:val="20"/>
        </w:rPr>
        <w:t xml:space="preserve">D’après </w:t>
      </w:r>
      <w:r w:rsidR="0083554C">
        <w:rPr>
          <w:spacing w:val="20"/>
        </w:rPr>
        <w:t>Marie Kehl-</w:t>
      </w:r>
      <w:proofErr w:type="spellStart"/>
      <w:r w:rsidR="0083554C">
        <w:rPr>
          <w:spacing w:val="20"/>
        </w:rPr>
        <w:t>Brédan</w:t>
      </w:r>
      <w:proofErr w:type="spellEnd"/>
      <w:r w:rsidR="0083554C">
        <w:rPr>
          <w:spacing w:val="20"/>
        </w:rPr>
        <w:t>, et m</w:t>
      </w:r>
      <w:r w:rsidR="0083554C" w:rsidRPr="0083554C">
        <w:rPr>
          <w:spacing w:val="20"/>
        </w:rPr>
        <w:t>algré un projet de préservation de fertilité seulement la moitié des patientes a pu obtenir une grossesse</w:t>
      </w:r>
      <w:r w:rsidR="0083554C">
        <w:rPr>
          <w:spacing w:val="20"/>
        </w:rPr>
        <w:t xml:space="preserve"> des suites d’un cancer du col de l’utérus</w:t>
      </w:r>
      <w:r w:rsidR="0083554C" w:rsidRPr="0083554C">
        <w:rPr>
          <w:spacing w:val="20"/>
        </w:rPr>
        <w:t>.</w:t>
      </w:r>
    </w:p>
    <w:p w14:paraId="0F9DED63" w14:textId="77777777" w:rsidR="00626CAB" w:rsidRPr="002358F2" w:rsidRDefault="00626CAB" w:rsidP="00E40613">
      <w:pPr>
        <w:spacing w:line="360" w:lineRule="auto"/>
        <w:rPr>
          <w:spacing w:val="20"/>
        </w:rPr>
      </w:pPr>
    </w:p>
    <w:p w14:paraId="38883D1D" w14:textId="41E0C90F" w:rsidR="00E40613" w:rsidRDefault="007836F8" w:rsidP="00E40613">
      <w:pPr>
        <w:spacing w:line="360" w:lineRule="auto"/>
        <w:rPr>
          <w:spacing w:val="20"/>
        </w:rPr>
      </w:pPr>
      <w:r w:rsidRPr="007836F8">
        <w:rPr>
          <w:noProof/>
          <w:spacing w:val="20"/>
        </w:rPr>
        <w:drawing>
          <wp:anchor distT="0" distB="0" distL="114300" distR="114300" simplePos="0" relativeHeight="251660288" behindDoc="0" locked="0" layoutInCell="1" allowOverlap="1" wp14:anchorId="033383F9" wp14:editId="678E2E78">
            <wp:simplePos x="0" y="0"/>
            <wp:positionH relativeFrom="margin">
              <wp:align>left</wp:align>
            </wp:positionH>
            <wp:positionV relativeFrom="paragraph">
              <wp:posOffset>-4057</wp:posOffset>
            </wp:positionV>
            <wp:extent cx="1119015" cy="629446"/>
            <wp:effectExtent l="0" t="0" r="5080" b="0"/>
            <wp:wrapNone/>
            <wp:docPr id="2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5386BF88-64C6-45D1-B423-784356AFAB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5386BF88-64C6-45D1-B423-784356AFAB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15" cy="62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296AB" w14:textId="77777777" w:rsidR="007836F8" w:rsidRPr="002358F2" w:rsidRDefault="007836F8" w:rsidP="00E40613">
      <w:pPr>
        <w:spacing w:line="360" w:lineRule="auto"/>
        <w:rPr>
          <w:spacing w:val="20"/>
        </w:rPr>
      </w:pPr>
    </w:p>
    <w:p w14:paraId="5D9D5095" w14:textId="5B20AF24" w:rsidR="00E40613" w:rsidRDefault="00E40613" w:rsidP="0083554C">
      <w:pPr>
        <w:spacing w:line="360" w:lineRule="auto"/>
        <w:rPr>
          <w:spacing w:val="20"/>
        </w:rPr>
      </w:pPr>
      <w:r w:rsidRPr="002358F2">
        <w:rPr>
          <w:spacing w:val="20"/>
        </w:rPr>
        <w:t>« </w:t>
      </w:r>
      <w:r w:rsidR="0083554C" w:rsidRPr="0083554C">
        <w:rPr>
          <w:spacing w:val="20"/>
        </w:rPr>
        <w:t>Les sages-femmes sont encore principalement perçues comme des professionnelles axées</w:t>
      </w:r>
      <w:r w:rsidR="0083554C">
        <w:rPr>
          <w:spacing w:val="20"/>
        </w:rPr>
        <w:t xml:space="preserve"> </w:t>
      </w:r>
      <w:r w:rsidR="0083554C" w:rsidRPr="0083554C">
        <w:rPr>
          <w:spacing w:val="20"/>
        </w:rPr>
        <w:t>autour de la périnatalité mais cette représentation évolue progressivement vers le domaine</w:t>
      </w:r>
      <w:r w:rsidR="0083554C">
        <w:rPr>
          <w:spacing w:val="20"/>
        </w:rPr>
        <w:t xml:space="preserve"> </w:t>
      </w:r>
      <w:r w:rsidR="0083554C" w:rsidRPr="0083554C">
        <w:rPr>
          <w:spacing w:val="20"/>
        </w:rPr>
        <w:t>gynécologique notamment par l'élargissement des connaissances et l'augmentation des besoins en santé</w:t>
      </w:r>
      <w:r w:rsidR="0083554C">
        <w:rPr>
          <w:spacing w:val="20"/>
        </w:rPr>
        <w:t xml:space="preserve"> </w:t>
      </w:r>
      <w:r w:rsidR="0083554C" w:rsidRPr="0083554C">
        <w:rPr>
          <w:spacing w:val="20"/>
        </w:rPr>
        <w:t>sexuelle</w:t>
      </w:r>
      <w:r w:rsidR="0083554C">
        <w:rPr>
          <w:spacing w:val="20"/>
        </w:rPr>
        <w:t> ».</w:t>
      </w:r>
    </w:p>
    <w:p w14:paraId="087FC6B6" w14:textId="77777777" w:rsidR="007836F8" w:rsidRDefault="007836F8" w:rsidP="00E40613">
      <w:pPr>
        <w:spacing w:line="360" w:lineRule="auto"/>
        <w:rPr>
          <w:spacing w:val="20"/>
        </w:rPr>
      </w:pPr>
    </w:p>
    <w:p w14:paraId="7729562B" w14:textId="216090E5" w:rsidR="00E40613" w:rsidRDefault="007836F8" w:rsidP="00E40613">
      <w:pPr>
        <w:spacing w:line="360" w:lineRule="auto"/>
        <w:rPr>
          <w:spacing w:val="20"/>
        </w:rPr>
      </w:pPr>
      <w:r w:rsidRPr="007836F8">
        <w:rPr>
          <w:noProof/>
          <w:spacing w:val="20"/>
        </w:rPr>
        <w:drawing>
          <wp:anchor distT="0" distB="0" distL="114300" distR="114300" simplePos="0" relativeHeight="251661312" behindDoc="0" locked="0" layoutInCell="1" allowOverlap="1" wp14:anchorId="77920B33" wp14:editId="10A357D1">
            <wp:simplePos x="0" y="0"/>
            <wp:positionH relativeFrom="margin">
              <wp:align>left</wp:align>
            </wp:positionH>
            <wp:positionV relativeFrom="paragraph">
              <wp:posOffset>3308</wp:posOffset>
            </wp:positionV>
            <wp:extent cx="1118870" cy="629364"/>
            <wp:effectExtent l="0" t="0" r="5080" b="0"/>
            <wp:wrapNone/>
            <wp:docPr id="14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3FD0313C-4964-43FA-B476-EC05F55FFE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3FD0313C-4964-43FA-B476-EC05F55FFE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62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83E93" w14:textId="77777777" w:rsidR="007836F8" w:rsidRDefault="007836F8" w:rsidP="00E40613">
      <w:pPr>
        <w:spacing w:line="360" w:lineRule="auto"/>
        <w:rPr>
          <w:spacing w:val="20"/>
        </w:rPr>
      </w:pPr>
    </w:p>
    <w:p w14:paraId="3F1942CF" w14:textId="767622EA" w:rsidR="00E40613" w:rsidRPr="0083554C" w:rsidRDefault="0083554C" w:rsidP="0083554C">
      <w:pPr>
        <w:pStyle w:val="Titre1"/>
        <w:spacing w:line="360" w:lineRule="auto"/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</w:pPr>
      <w:r w:rsidRPr="0083554C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L’évaluation de la santé psychosociale doit être une préoccupation 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sur le long</w:t>
      </w:r>
      <w:r w:rsidRPr="0083554C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cours 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et durant </w:t>
      </w:r>
      <w:r w:rsidRPr="0083554C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chaque consultation prénatale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.</w:t>
      </w:r>
      <w:r w:rsidRPr="0083554C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L</w:t>
      </w:r>
      <w:r w:rsidRPr="0083554C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’ensemble des difficultés ne pouv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ent</w:t>
      </w:r>
      <w:r w:rsidRPr="0083554C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pas être détecté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</w:t>
      </w:r>
      <w:r w:rsidRPr="0083554C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uniquement </w:t>
      </w:r>
      <w: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lors d’</w:t>
      </w:r>
      <w:r w:rsidRPr="0083554C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un entretien spécifique.</w:t>
      </w:r>
      <w:r w:rsidR="00CE5743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 xml:space="preserve"> J’ai pu en faire l’expérience à de nombreuse</w:t>
      </w:r>
      <w:r w:rsidR="00E1536F">
        <w:rPr>
          <w:rFonts w:asciiTheme="minorHAnsi" w:eastAsiaTheme="minorHAnsi" w:hAnsiTheme="minorHAnsi" w:cstheme="minorBidi"/>
          <w:color w:val="auto"/>
          <w:spacing w:val="20"/>
          <w:sz w:val="22"/>
          <w:szCs w:val="22"/>
        </w:rPr>
        <w:t>s reprises au cours de mes stages.</w:t>
      </w:r>
      <w:bookmarkStart w:id="0" w:name="_GoBack"/>
      <w:bookmarkEnd w:id="0"/>
      <w:r w:rsidR="00E40613">
        <w:br w:type="page"/>
      </w:r>
      <w:r w:rsidR="00E40613">
        <w:lastRenderedPageBreak/>
        <w:t>Bibliographie</w:t>
      </w:r>
    </w:p>
    <w:p w14:paraId="27DFCF7E" w14:textId="77777777" w:rsidR="00066D18" w:rsidRDefault="00066D18"/>
    <w:sectPr w:rsidR="0006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2421A"/>
    <w:multiLevelType w:val="hybridMultilevel"/>
    <w:tmpl w:val="84D2CD02"/>
    <w:lvl w:ilvl="0" w:tplc="5FA4A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13"/>
    <w:rsid w:val="00066D18"/>
    <w:rsid w:val="000F222D"/>
    <w:rsid w:val="0057611C"/>
    <w:rsid w:val="00626CAB"/>
    <w:rsid w:val="007836F8"/>
    <w:rsid w:val="0083554C"/>
    <w:rsid w:val="00A458F5"/>
    <w:rsid w:val="00CE5743"/>
    <w:rsid w:val="00E1536F"/>
    <w:rsid w:val="00E35F27"/>
    <w:rsid w:val="00E40613"/>
    <w:rsid w:val="00F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1B54"/>
  <w15:chartTrackingRefBased/>
  <w15:docId w15:val="{E1F8322F-864E-4382-AA4E-C1FA920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613"/>
  </w:style>
  <w:style w:type="paragraph" w:styleId="Titre1">
    <w:name w:val="heading 1"/>
    <w:basedOn w:val="Normal"/>
    <w:next w:val="Normal"/>
    <w:link w:val="Titre1Car"/>
    <w:uiPriority w:val="9"/>
    <w:qFormat/>
    <w:rsid w:val="00E40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0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4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TOMASI</dc:creator>
  <cp:keywords/>
  <dc:description/>
  <cp:lastModifiedBy>LEO TOMASI</cp:lastModifiedBy>
  <cp:revision>9</cp:revision>
  <dcterms:created xsi:type="dcterms:W3CDTF">2025-08-26T14:09:00Z</dcterms:created>
  <dcterms:modified xsi:type="dcterms:W3CDTF">2025-10-03T09:04:00Z</dcterms:modified>
</cp:coreProperties>
</file>