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E7426" w:rsidRPr="00035E6F" w14:paraId="634138E0" w14:textId="77777777" w:rsidTr="004E7426">
        <w:tc>
          <w:tcPr>
            <w:tcW w:w="9062" w:type="dxa"/>
          </w:tcPr>
          <w:p w14:paraId="60E59991" w14:textId="5BD18303" w:rsidR="004E7426" w:rsidRPr="00035E6F" w:rsidRDefault="003C2837" w:rsidP="004D7C90">
            <w:pPr>
              <w:pStyle w:val="TitreDocRGAA-2026"/>
              <w:jc w:val="right"/>
              <w:rPr>
                <w:sz w:val="28"/>
                <w:szCs w:val="28"/>
              </w:rPr>
            </w:pPr>
            <w:r w:rsidRPr="004E7426">
              <w:rPr>
                <w:noProof/>
                <w:sz w:val="28"/>
                <w:szCs w:val="28"/>
              </w:rPr>
              <w:drawing>
                <wp:anchor distT="0" distB="0" distL="114300" distR="114300" simplePos="0" relativeHeight="251662336" behindDoc="1" locked="0" layoutInCell="1" allowOverlap="1" wp14:anchorId="3ACA64BF" wp14:editId="13FC74B6">
                  <wp:simplePos x="0" y="0"/>
                  <wp:positionH relativeFrom="margin">
                    <wp:posOffset>41275</wp:posOffset>
                  </wp:positionH>
                  <wp:positionV relativeFrom="paragraph">
                    <wp:posOffset>67310</wp:posOffset>
                  </wp:positionV>
                  <wp:extent cx="1339215" cy="676910"/>
                  <wp:effectExtent l="0" t="0" r="0" b="8890"/>
                  <wp:wrapTight wrapText="bothSides">
                    <wp:wrapPolygon edited="0">
                      <wp:start x="0" y="0"/>
                      <wp:lineTo x="0" y="21276"/>
                      <wp:lineTo x="21201" y="21276"/>
                      <wp:lineTo x="21201" y="0"/>
                      <wp:lineTo x="0" y="0"/>
                    </wp:wrapPolygon>
                  </wp:wrapTight>
                  <wp:docPr id="5" name="Image 5" descr="Logo de la Direction Générale Déléguée Bibliothèques Appui à la Science Ouverte de l'Université Grenoble 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Logo de la Direction Générale Déléguée Bibliothèques Appui à la Science Ouverte de l'Université Grenoble Alp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215" cy="676910"/>
                          </a:xfrm>
                          <a:prstGeom prst="rect">
                            <a:avLst/>
                          </a:prstGeom>
                        </pic:spPr>
                      </pic:pic>
                    </a:graphicData>
                  </a:graphic>
                  <wp14:sizeRelH relativeFrom="margin">
                    <wp14:pctWidth>0</wp14:pctWidth>
                  </wp14:sizeRelH>
                  <wp14:sizeRelV relativeFrom="margin">
                    <wp14:pctHeight>0</wp14:pctHeight>
                  </wp14:sizeRelV>
                </wp:anchor>
              </w:drawing>
            </w:r>
            <w:r w:rsidRPr="004E7426">
              <w:rPr>
                <w:noProof/>
                <w:sz w:val="28"/>
                <w:szCs w:val="28"/>
              </w:rPr>
              <w:drawing>
                <wp:anchor distT="0" distB="0" distL="114300" distR="114300" simplePos="0" relativeHeight="251663360" behindDoc="0" locked="0" layoutInCell="1" allowOverlap="1" wp14:anchorId="582FC41D" wp14:editId="694162D9">
                  <wp:simplePos x="0" y="0"/>
                  <wp:positionH relativeFrom="column">
                    <wp:posOffset>4079875</wp:posOffset>
                  </wp:positionH>
                  <wp:positionV relativeFrom="paragraph">
                    <wp:posOffset>3810</wp:posOffset>
                  </wp:positionV>
                  <wp:extent cx="1605915" cy="711200"/>
                  <wp:effectExtent l="0" t="0" r="0" b="0"/>
                  <wp:wrapSquare wrapText="bothSides"/>
                  <wp:docPr id="1" name="Image 1" descr="Logo de la cellule Codes Données Grenoble 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a cellule Codes Données Grenoble Alp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5915" cy="711200"/>
                          </a:xfrm>
                          <a:prstGeom prst="rect">
                            <a:avLst/>
                          </a:prstGeom>
                        </pic:spPr>
                      </pic:pic>
                    </a:graphicData>
                  </a:graphic>
                  <wp14:sizeRelH relativeFrom="margin">
                    <wp14:pctWidth>0</wp14:pctWidth>
                  </wp14:sizeRelH>
                  <wp14:sizeRelV relativeFrom="margin">
                    <wp14:pctHeight>0</wp14:pctHeight>
                  </wp14:sizeRelV>
                </wp:anchor>
              </w:drawing>
            </w:r>
            <w:r w:rsidR="004E7426" w:rsidRPr="004E7426">
              <w:rPr>
                <w:sz w:val="28"/>
                <w:szCs w:val="28"/>
              </w:rPr>
              <w:t xml:space="preserve"> </w:t>
            </w:r>
          </w:p>
        </w:tc>
      </w:tr>
    </w:tbl>
    <w:p w14:paraId="6AF40E16" w14:textId="77777777" w:rsidR="003C2837" w:rsidRPr="003C2837" w:rsidRDefault="003C2837" w:rsidP="004E7426">
      <w:pPr>
        <w:pStyle w:val="TitreDocRGAA-2026"/>
        <w:jc w:val="right"/>
        <w:rPr>
          <w:sz w:val="16"/>
          <w:szCs w:val="16"/>
        </w:rPr>
      </w:pPr>
    </w:p>
    <w:p w14:paraId="6B6F3A38" w14:textId="49154424" w:rsidR="005B1539" w:rsidRDefault="004E7426" w:rsidP="007E298F">
      <w:pPr>
        <w:pStyle w:val="TitreDocRGAA-2026"/>
        <w:rPr>
          <w:sz w:val="28"/>
          <w:szCs w:val="28"/>
        </w:rPr>
      </w:pPr>
      <w:r w:rsidRPr="004E7426">
        <w:rPr>
          <w:sz w:val="28"/>
          <w:szCs w:val="28"/>
        </w:rPr>
        <w:t xml:space="preserve">Module </w:t>
      </w:r>
      <w:r>
        <w:rPr>
          <w:sz w:val="28"/>
          <w:szCs w:val="28"/>
        </w:rPr>
        <w:t>doctorant B 10 : Comment bien gérer ses données pour faciliter son travail de doctorat ? Enjeux et bonnes pratiques</w:t>
      </w:r>
      <w:r w:rsidR="005B1539" w:rsidRPr="00035E6F">
        <w:rPr>
          <w:sz w:val="28"/>
          <w:szCs w:val="28"/>
        </w:rPr>
        <w:t>, BAPSO</w:t>
      </w:r>
      <w:r>
        <w:rPr>
          <w:sz w:val="28"/>
          <w:szCs w:val="28"/>
        </w:rPr>
        <w:t>, CDGA</w:t>
      </w:r>
      <w:r w:rsidR="005B1539" w:rsidRPr="00035E6F">
        <w:rPr>
          <w:sz w:val="28"/>
          <w:szCs w:val="28"/>
        </w:rPr>
        <w:t>-UGA</w:t>
      </w:r>
      <w:r w:rsidR="00B56052">
        <w:rPr>
          <w:sz w:val="28"/>
          <w:szCs w:val="28"/>
        </w:rPr>
        <w:t>, 2026</w:t>
      </w:r>
    </w:p>
    <w:p w14:paraId="618A8B7E" w14:textId="0A7368D1" w:rsidR="007E68AD" w:rsidRPr="00035E6F" w:rsidRDefault="007E68AD" w:rsidP="007E298F">
      <w:pPr>
        <w:pStyle w:val="TitreDocRGAA-2026"/>
        <w:rPr>
          <w:sz w:val="28"/>
          <w:szCs w:val="28"/>
        </w:rPr>
      </w:pPr>
      <w:r>
        <w:rPr>
          <w:sz w:val="28"/>
          <w:szCs w:val="28"/>
        </w:rPr>
        <w:t xml:space="preserve">Lien du cours en ligne : </w:t>
      </w:r>
    </w:p>
    <w:p w14:paraId="0EE8BFDF" w14:textId="77777777" w:rsidR="003C2837" w:rsidRPr="003C2837" w:rsidRDefault="003C2837" w:rsidP="00F51C53">
      <w:pPr>
        <w:pStyle w:val="TitreDocRGAA-2026"/>
        <w:rPr>
          <w:sz w:val="20"/>
          <w:szCs w:val="20"/>
        </w:rPr>
      </w:pPr>
    </w:p>
    <w:p w14:paraId="5BA0D94B" w14:textId="0A41871B" w:rsidR="00BA6BC1" w:rsidRPr="005B1539" w:rsidRDefault="004E7426" w:rsidP="00F51C53">
      <w:pPr>
        <w:pStyle w:val="TitreDocRGAA-2026"/>
      </w:pPr>
      <w:r>
        <w:t xml:space="preserve">Fiche synthèse du chapitre 2 : </w:t>
      </w:r>
      <w:r w:rsidR="009675B4">
        <w:t>Organiser ses données</w:t>
      </w:r>
    </w:p>
    <w:p w14:paraId="66FE5187" w14:textId="31A02686" w:rsidR="009675B4" w:rsidRDefault="009675B4" w:rsidP="009675B4">
      <w:pPr>
        <w:pStyle w:val="Titre1RGAA-2026"/>
      </w:pPr>
      <w:bookmarkStart w:id="0" w:name="_Toc228179222"/>
      <w:r>
        <w:t>Faire un Plan de Gestion de Données pour sa thèse</w:t>
      </w:r>
      <w:bookmarkEnd w:id="0"/>
    </w:p>
    <w:p w14:paraId="458A8D32" w14:textId="32A9EA3D" w:rsidR="009675B4" w:rsidRDefault="009675B4" w:rsidP="009675B4">
      <w:pPr>
        <w:pStyle w:val="TexteRGAA-2026"/>
      </w:pPr>
      <w:r>
        <w:t xml:space="preserve">Le Plan de Gestion des Données (PGD) est un document qui permet de </w:t>
      </w:r>
      <w:r w:rsidRPr="009675B4">
        <w:rPr>
          <w:b/>
          <w:bCs/>
        </w:rPr>
        <w:t>regrouper tous les éléments concernant la gestion des données de recherche</w:t>
      </w:r>
      <w:r>
        <w:t xml:space="preserve"> d’un projet ou d’une thèse. Il est </w:t>
      </w:r>
      <w:r w:rsidR="004E7426">
        <w:t>obligatoire</w:t>
      </w:r>
      <w:r>
        <w:t xml:space="preserve"> dans le cadre d’un projet financé.</w:t>
      </w:r>
    </w:p>
    <w:p w14:paraId="0E9ED6D0" w14:textId="3CDF11E1" w:rsidR="009675B4" w:rsidRDefault="009675B4" w:rsidP="009675B4">
      <w:pPr>
        <w:pStyle w:val="TexteRGAA-2026"/>
      </w:pPr>
      <w:r>
        <w:t xml:space="preserve">Il permet de réfléchir et de formaliser la gestion de vos données </w:t>
      </w:r>
      <w:r w:rsidRPr="009675B4">
        <w:rPr>
          <w:b/>
          <w:bCs/>
        </w:rPr>
        <w:t>à toutes les étapes de leur cycle de vie</w:t>
      </w:r>
      <w:r>
        <w:t xml:space="preserve">. Vous serez donc amené </w:t>
      </w:r>
      <w:r w:rsidRPr="009675B4">
        <w:rPr>
          <w:b/>
          <w:bCs/>
        </w:rPr>
        <w:t>à le faire évoluer</w:t>
      </w:r>
      <w:r>
        <w:t xml:space="preserve"> au fur et à mesure du déroulement de votre thèse. </w:t>
      </w:r>
      <w:r w:rsidR="004E7426">
        <w:t>C’est</w:t>
      </w:r>
      <w:r>
        <w:t xml:space="preserve"> </w:t>
      </w:r>
      <w:r w:rsidRPr="009675B4">
        <w:rPr>
          <w:b/>
          <w:bCs/>
        </w:rPr>
        <w:t>une base de discussion avec vos encadrants</w:t>
      </w:r>
      <w:r>
        <w:t>, votre équipe.</w:t>
      </w:r>
    </w:p>
    <w:p w14:paraId="7EA3A3A1" w14:textId="18654DF5" w:rsidR="009675B4" w:rsidRDefault="009675B4" w:rsidP="004E7426">
      <w:pPr>
        <w:pStyle w:val="TexteRGAA-2026"/>
      </w:pPr>
      <w:r>
        <w:t>Les différentes questions à aborder dans un PGD :</w:t>
      </w:r>
    </w:p>
    <w:p w14:paraId="66C94EEC" w14:textId="2CE50EBB" w:rsidR="009675B4" w:rsidRDefault="009675B4" w:rsidP="009675B4">
      <w:pPr>
        <w:pStyle w:val="TexteRGAA-2026"/>
        <w:numPr>
          <w:ilvl w:val="0"/>
          <w:numId w:val="12"/>
        </w:numPr>
      </w:pPr>
      <w:r w:rsidRPr="009675B4">
        <w:rPr>
          <w:b/>
          <w:bCs/>
        </w:rPr>
        <w:t>Les informations générales</w:t>
      </w:r>
      <w:r>
        <w:t xml:space="preserve"> de la thèse (titre, résumé)</w:t>
      </w:r>
    </w:p>
    <w:p w14:paraId="53E5A241" w14:textId="6086C67E" w:rsidR="009675B4" w:rsidRDefault="009675B4" w:rsidP="009675B4">
      <w:pPr>
        <w:pStyle w:val="TexteRGAA-2026"/>
        <w:numPr>
          <w:ilvl w:val="0"/>
          <w:numId w:val="12"/>
        </w:numPr>
      </w:pPr>
      <w:r w:rsidRPr="009675B4">
        <w:rPr>
          <w:b/>
          <w:bCs/>
        </w:rPr>
        <w:t>La description des données</w:t>
      </w:r>
      <w:r>
        <w:t> : nature, type de données, volumétrie</w:t>
      </w:r>
      <w:r w:rsidR="004E7426">
        <w:t>, production, collecte, réutilisation</w:t>
      </w:r>
      <w:r>
        <w:t>...</w:t>
      </w:r>
    </w:p>
    <w:p w14:paraId="2B8E6E62" w14:textId="51EFC62D" w:rsidR="009675B4" w:rsidRDefault="009675B4" w:rsidP="009675B4">
      <w:pPr>
        <w:pStyle w:val="TexteRGAA-2026"/>
        <w:numPr>
          <w:ilvl w:val="0"/>
          <w:numId w:val="12"/>
        </w:numPr>
      </w:pPr>
      <w:r w:rsidRPr="009675B4">
        <w:rPr>
          <w:b/>
          <w:bCs/>
        </w:rPr>
        <w:lastRenderedPageBreak/>
        <w:t xml:space="preserve">La documentation et </w:t>
      </w:r>
      <w:r w:rsidR="004E7426">
        <w:rPr>
          <w:b/>
          <w:bCs/>
        </w:rPr>
        <w:t xml:space="preserve">la </w:t>
      </w:r>
      <w:r w:rsidRPr="009675B4">
        <w:rPr>
          <w:b/>
          <w:bCs/>
        </w:rPr>
        <w:t>qualité des données</w:t>
      </w:r>
      <w:r>
        <w:t xml:space="preserve"> : </w:t>
      </w:r>
      <w:r w:rsidR="004E7426">
        <w:t>organisation, description des données</w:t>
      </w:r>
      <w:r>
        <w:t>...</w:t>
      </w:r>
    </w:p>
    <w:p w14:paraId="122D661E" w14:textId="030C9AA8" w:rsidR="009675B4" w:rsidRDefault="009675B4" w:rsidP="009675B4">
      <w:pPr>
        <w:pStyle w:val="TexteRGAA-2026"/>
        <w:numPr>
          <w:ilvl w:val="0"/>
          <w:numId w:val="12"/>
        </w:numPr>
      </w:pPr>
      <w:r w:rsidRPr="009675B4">
        <w:rPr>
          <w:b/>
          <w:bCs/>
        </w:rPr>
        <w:t>Les aspects légaux et éthiques</w:t>
      </w:r>
      <w:r>
        <w:t> : À qui appartiennent les données que vous produisez ou collectez ?</w:t>
      </w:r>
      <w:r w:rsidR="004E7426">
        <w:t xml:space="preserve"> Quelles démarches entreprendre s</w:t>
      </w:r>
      <w:r>
        <w:t>i vous traitez des données personnelles ou sensibles</w:t>
      </w:r>
      <w:r w:rsidR="004E7426">
        <w:t> ?</w:t>
      </w:r>
    </w:p>
    <w:p w14:paraId="72B34F6F" w14:textId="31B0A045" w:rsidR="009675B4" w:rsidRDefault="009675B4" w:rsidP="009675B4">
      <w:pPr>
        <w:pStyle w:val="TexteRGAA-2026"/>
        <w:numPr>
          <w:ilvl w:val="0"/>
          <w:numId w:val="12"/>
        </w:numPr>
      </w:pPr>
      <w:r w:rsidRPr="009675B4">
        <w:rPr>
          <w:b/>
          <w:bCs/>
        </w:rPr>
        <w:t>Le traitement et l’analyse des données</w:t>
      </w:r>
      <w:r>
        <w:t> : nettoyage, croisement, traitement par lot...</w:t>
      </w:r>
    </w:p>
    <w:p w14:paraId="63FB3A8D" w14:textId="07B54969" w:rsidR="009675B4" w:rsidRDefault="009675B4" w:rsidP="009675B4">
      <w:pPr>
        <w:pStyle w:val="TexteRGAA-2026"/>
        <w:numPr>
          <w:ilvl w:val="0"/>
          <w:numId w:val="12"/>
        </w:numPr>
      </w:pPr>
      <w:r w:rsidRPr="009675B4">
        <w:rPr>
          <w:b/>
          <w:bCs/>
        </w:rPr>
        <w:t>Les modalités de stockage et de sauvegarde pendant la thèse</w:t>
      </w:r>
      <w:r>
        <w:t xml:space="preserve"> : stockage sur le serveur du laboratoire ? </w:t>
      </w:r>
      <w:r w:rsidR="004E7426">
        <w:t>Quelles sauvegardes automatiques et à quelle fréquence ? Qui a accès aux données avec quel niveau de sécurité ?</w:t>
      </w:r>
    </w:p>
    <w:p w14:paraId="38021C59" w14:textId="63DC01C0" w:rsidR="009675B4" w:rsidRDefault="009675B4" w:rsidP="009675B4">
      <w:pPr>
        <w:pStyle w:val="TexteRGAA-2026"/>
        <w:numPr>
          <w:ilvl w:val="0"/>
          <w:numId w:val="12"/>
        </w:numPr>
      </w:pPr>
      <w:r w:rsidRPr="004E7426">
        <w:rPr>
          <w:b/>
          <w:bCs/>
        </w:rPr>
        <w:t>Les modalités de diffusion et d’archivage des données</w:t>
      </w:r>
      <w:r>
        <w:t xml:space="preserve"> à l’issue de la thèse : choix de partage envisagés (entrepôts de données, publications)</w:t>
      </w:r>
    </w:p>
    <w:p w14:paraId="2D6BE647" w14:textId="5DE55A80" w:rsidR="009675B4" w:rsidRDefault="009675B4" w:rsidP="009675B4">
      <w:pPr>
        <w:pStyle w:val="Titre1RGAA-2026"/>
      </w:pPr>
      <w:bookmarkStart w:id="1" w:name="_Toc228179223"/>
      <w:r>
        <w:t>Organiser ses données</w:t>
      </w:r>
      <w:bookmarkEnd w:id="1"/>
    </w:p>
    <w:p w14:paraId="1F6E080A" w14:textId="77777777" w:rsidR="009675B4" w:rsidRDefault="009675B4" w:rsidP="009675B4">
      <w:pPr>
        <w:pStyle w:val="TexteRGAA-2026"/>
      </w:pPr>
      <w:r w:rsidRPr="009675B4">
        <w:rPr>
          <w:b/>
          <w:bCs/>
        </w:rPr>
        <w:t>Prenez le temps</w:t>
      </w:r>
      <w:r>
        <w:t xml:space="preserve"> au départ de réfléchir à votre organisation ; restez </w:t>
      </w:r>
      <w:r w:rsidRPr="009675B4">
        <w:rPr>
          <w:b/>
          <w:bCs/>
        </w:rPr>
        <w:t>pragmatique et réaliste</w:t>
      </w:r>
      <w:r>
        <w:t xml:space="preserve"> (ce qui est utile pour vous) et </w:t>
      </w:r>
      <w:r w:rsidRPr="009675B4">
        <w:rPr>
          <w:b/>
          <w:bCs/>
        </w:rPr>
        <w:t>prenez en compte votre contexte de travail</w:t>
      </w:r>
      <w:r>
        <w:t xml:space="preserve"> (les pratiques de votre communauté).</w:t>
      </w:r>
    </w:p>
    <w:p w14:paraId="6C7C6E51" w14:textId="17BAC955" w:rsidR="009675B4" w:rsidRDefault="009675B4" w:rsidP="009675B4">
      <w:pPr>
        <w:pStyle w:val="Titre2RGAA-2026"/>
      </w:pPr>
      <w:bookmarkStart w:id="2" w:name="_Toc228179224"/>
      <w:r>
        <w:t>Description</w:t>
      </w:r>
      <w:bookmarkEnd w:id="2"/>
    </w:p>
    <w:p w14:paraId="7CA0FC07" w14:textId="4ECB899E" w:rsidR="009675B4" w:rsidRDefault="009675B4" w:rsidP="009675B4">
      <w:pPr>
        <w:pStyle w:val="TexteRGAA-2026"/>
      </w:pPr>
      <w:r>
        <w:t xml:space="preserve">Décrire </w:t>
      </w:r>
      <w:r w:rsidRPr="009675B4">
        <w:rPr>
          <w:b/>
          <w:bCs/>
        </w:rPr>
        <w:t>vos jeux de données dès l’étape de collecte et de production</w:t>
      </w:r>
      <w:r>
        <w:t> vous permettra de comprendre à quoi ils correspondent même 2 ans après leur production. Une description complète permettra un gain de temps pour la rédaction et pour la diffusion des jeux de données en fin de thèse.</w:t>
      </w:r>
    </w:p>
    <w:p w14:paraId="681974A5" w14:textId="73623918" w:rsidR="009675B4" w:rsidRDefault="004E7426" w:rsidP="009675B4">
      <w:pPr>
        <w:pStyle w:val="TexteRGAA-2026"/>
      </w:pPr>
      <w:r>
        <w:t>Un</w:t>
      </w:r>
      <w:r w:rsidR="009675B4">
        <w:t xml:space="preserve"> </w:t>
      </w:r>
      <w:r w:rsidR="009675B4" w:rsidRPr="009675B4">
        <w:rPr>
          <w:b/>
          <w:bCs/>
        </w:rPr>
        <w:t>fichier Read-me</w:t>
      </w:r>
      <w:r w:rsidR="009675B4">
        <w:t xml:space="preserve"> décrivant de manière complète la </w:t>
      </w:r>
      <w:r w:rsidR="009675B4" w:rsidRPr="009675B4">
        <w:rPr>
          <w:b/>
          <w:bCs/>
        </w:rPr>
        <w:t>nature</w:t>
      </w:r>
      <w:r w:rsidR="009675B4">
        <w:t xml:space="preserve"> de vos données, leur </w:t>
      </w:r>
      <w:r w:rsidR="009675B4" w:rsidRPr="009675B4">
        <w:rPr>
          <w:b/>
          <w:bCs/>
        </w:rPr>
        <w:t>contexte de production</w:t>
      </w:r>
      <w:r w:rsidR="009675B4">
        <w:t xml:space="preserve"> et la </w:t>
      </w:r>
      <w:r w:rsidR="009675B4" w:rsidRPr="009675B4">
        <w:rPr>
          <w:b/>
          <w:bCs/>
        </w:rPr>
        <w:t xml:space="preserve">méthode </w:t>
      </w:r>
      <w:r w:rsidR="009675B4" w:rsidRPr="009675B4">
        <w:rPr>
          <w:b/>
          <w:bCs/>
        </w:rPr>
        <w:lastRenderedPageBreak/>
        <w:t>d'acquisition</w:t>
      </w:r>
      <w:r w:rsidR="009675B4">
        <w:t xml:space="preserve"> utilisée, leur </w:t>
      </w:r>
      <w:r w:rsidR="009675B4" w:rsidRPr="009675B4">
        <w:rPr>
          <w:b/>
          <w:bCs/>
        </w:rPr>
        <w:t>organisation</w:t>
      </w:r>
      <w:r w:rsidR="009675B4">
        <w:t xml:space="preserve"> (arborescence et description des fichiers), les </w:t>
      </w:r>
      <w:r w:rsidR="009675B4" w:rsidRPr="009675B4">
        <w:rPr>
          <w:b/>
          <w:bCs/>
        </w:rPr>
        <w:t>caractéristiques techniques</w:t>
      </w:r>
      <w:r w:rsidR="009675B4">
        <w:t xml:space="preserve"> (format et volume des fichiers, logiciel à utiliser pour les consulter), leur </w:t>
      </w:r>
      <w:r w:rsidR="009675B4" w:rsidRPr="007E298F">
        <w:rPr>
          <w:b/>
          <w:bCs/>
        </w:rPr>
        <w:t>potentiel de réutilisation</w:t>
      </w:r>
      <w:r w:rsidR="007E298F">
        <w:t xml:space="preserve"> (par vous ou par d’autres)</w:t>
      </w:r>
      <w:r w:rsidR="009675B4">
        <w:t>.</w:t>
      </w:r>
    </w:p>
    <w:p w14:paraId="21A19E88" w14:textId="265611FF" w:rsidR="009675B4" w:rsidRDefault="009675B4" w:rsidP="009675B4">
      <w:pPr>
        <w:pStyle w:val="Titre2RGAA-2026"/>
      </w:pPr>
      <w:bookmarkStart w:id="3" w:name="_Toc228179225"/>
      <w:r>
        <w:t>Organisation en dossiers</w:t>
      </w:r>
      <w:bookmarkEnd w:id="3"/>
    </w:p>
    <w:p w14:paraId="504B981A" w14:textId="60431622" w:rsidR="009675B4" w:rsidRDefault="009675B4" w:rsidP="009675B4">
      <w:pPr>
        <w:pStyle w:val="TexteRGAA-2026"/>
      </w:pPr>
      <w:r>
        <w:t xml:space="preserve">Mettre en place une </w:t>
      </w:r>
      <w:r w:rsidRPr="009675B4">
        <w:rPr>
          <w:b/>
          <w:bCs/>
        </w:rPr>
        <w:t>arborescence de dossiers</w:t>
      </w:r>
      <w:r>
        <w:t xml:space="preserve"> selon une logique pragmatique </w:t>
      </w:r>
      <w:r w:rsidR="007E298F">
        <w:t xml:space="preserve">(et pratique pour vous) </w:t>
      </w:r>
      <w:r>
        <w:t xml:space="preserve">vous permettra de </w:t>
      </w:r>
      <w:r w:rsidRPr="00A36DB4">
        <w:rPr>
          <w:b/>
          <w:bCs/>
        </w:rPr>
        <w:t>retrouver facilement et rapidement</w:t>
      </w:r>
      <w:r>
        <w:t xml:space="preserve"> n’importe quel contenu</w:t>
      </w:r>
      <w:r w:rsidR="007E298F">
        <w:t>.</w:t>
      </w:r>
    </w:p>
    <w:p w14:paraId="7F170F55" w14:textId="0B2BDAC7" w:rsidR="009675B4" w:rsidRDefault="009675B4" w:rsidP="00A36DB4">
      <w:pPr>
        <w:pStyle w:val="TexteRGAA-2026"/>
        <w:numPr>
          <w:ilvl w:val="0"/>
          <w:numId w:val="14"/>
        </w:numPr>
      </w:pPr>
      <w:r w:rsidRPr="00A36DB4">
        <w:rPr>
          <w:b/>
          <w:bCs/>
        </w:rPr>
        <w:t>Construisez votre arborescence hiérarchisée</w:t>
      </w:r>
      <w:r>
        <w:t>, à base de répertoires et sous-répertoires de façon logique, en suivant une organisation "en entonnoir", c'est à dire du plus général au plus particulier.</w:t>
      </w:r>
    </w:p>
    <w:p w14:paraId="137BC099" w14:textId="50622475" w:rsidR="007E298F" w:rsidRDefault="007E298F" w:rsidP="00A36DB4">
      <w:pPr>
        <w:pStyle w:val="TexteRGAA-2026"/>
        <w:numPr>
          <w:ilvl w:val="0"/>
          <w:numId w:val="14"/>
        </w:numPr>
      </w:pPr>
      <w:r w:rsidRPr="007E298F">
        <w:rPr>
          <w:b/>
          <w:bCs/>
        </w:rPr>
        <w:t>Décrivez</w:t>
      </w:r>
      <w:r>
        <w:t xml:space="preserve"> votre arborescence dans un fichier Read-Me.</w:t>
      </w:r>
    </w:p>
    <w:p w14:paraId="3E8F4753" w14:textId="1AEAB5B6" w:rsidR="009675B4" w:rsidRDefault="009675B4" w:rsidP="00A36DB4">
      <w:pPr>
        <w:pStyle w:val="Titre2RGAA-2026"/>
      </w:pPr>
      <w:bookmarkStart w:id="4" w:name="_Toc228179226"/>
      <w:r>
        <w:t>Nommage des fichiers</w:t>
      </w:r>
      <w:bookmarkEnd w:id="4"/>
    </w:p>
    <w:p w14:paraId="19B0149F" w14:textId="77777777" w:rsidR="009675B4" w:rsidRDefault="009675B4" w:rsidP="009675B4">
      <w:pPr>
        <w:pStyle w:val="TexteRGAA-2026"/>
      </w:pPr>
      <w:r>
        <w:t>Votre façon de nommer vos fichiers est complémentaire à l’organisation de vos dossiers.</w:t>
      </w:r>
    </w:p>
    <w:p w14:paraId="0BE0838D" w14:textId="55CFE604" w:rsidR="009675B4" w:rsidRDefault="009675B4" w:rsidP="009675B4">
      <w:pPr>
        <w:pStyle w:val="TexteRGAA-2026"/>
      </w:pPr>
      <w:r>
        <w:t xml:space="preserve">Il est important d’écrire une </w:t>
      </w:r>
      <w:r w:rsidRPr="00A36DB4">
        <w:rPr>
          <w:b/>
          <w:bCs/>
        </w:rPr>
        <w:t>convention de nommage</w:t>
      </w:r>
      <w:r w:rsidR="004E7426">
        <w:t xml:space="preserve"> </w:t>
      </w:r>
      <w:r>
        <w:t xml:space="preserve">de vos fichiers pour </w:t>
      </w:r>
      <w:r w:rsidRPr="00A36DB4">
        <w:rPr>
          <w:b/>
          <w:bCs/>
        </w:rPr>
        <w:t>documenter</w:t>
      </w:r>
      <w:r>
        <w:t xml:space="preserve"> la construction des </w:t>
      </w:r>
      <w:r w:rsidRPr="00A36DB4">
        <w:rPr>
          <w:b/>
          <w:bCs/>
        </w:rPr>
        <w:t>noms de vos répertoires et de vos fichiers</w:t>
      </w:r>
      <w:r>
        <w:t xml:space="preserve"> et pour en garder la trace.</w:t>
      </w:r>
    </w:p>
    <w:p w14:paraId="3F236F4C" w14:textId="2D19B899" w:rsidR="009675B4" w:rsidRDefault="009675B4" w:rsidP="009675B4">
      <w:pPr>
        <w:pStyle w:val="TexteRGAA-2026"/>
      </w:pPr>
      <w:r>
        <w:t>Quelques recommandations :</w:t>
      </w:r>
    </w:p>
    <w:p w14:paraId="4D717D7E" w14:textId="3BF1167D" w:rsidR="009675B4" w:rsidRDefault="009675B4" w:rsidP="00A36DB4">
      <w:pPr>
        <w:pStyle w:val="TexteRGAA-2026"/>
        <w:numPr>
          <w:ilvl w:val="0"/>
          <w:numId w:val="15"/>
        </w:numPr>
      </w:pPr>
      <w:r>
        <w:t>un nom court</w:t>
      </w:r>
    </w:p>
    <w:p w14:paraId="15E81E2C" w14:textId="47BCBE3B" w:rsidR="009675B4" w:rsidRDefault="009675B4" w:rsidP="00A36DB4">
      <w:pPr>
        <w:pStyle w:val="TexteRGAA-2026"/>
        <w:numPr>
          <w:ilvl w:val="0"/>
          <w:numId w:val="15"/>
        </w:numPr>
      </w:pPr>
      <w:r>
        <w:t>la même</w:t>
      </w:r>
      <w:r w:rsidR="00E6114F">
        <w:t xml:space="preserve"> langue</w:t>
      </w:r>
    </w:p>
    <w:p w14:paraId="04DA37D5" w14:textId="53872826" w:rsidR="009675B4" w:rsidRDefault="009675B4" w:rsidP="00A36DB4">
      <w:pPr>
        <w:pStyle w:val="TexteRGAA-2026"/>
        <w:numPr>
          <w:ilvl w:val="0"/>
          <w:numId w:val="15"/>
        </w:numPr>
      </w:pPr>
      <w:r>
        <w:t>des majuscules ou des "tiret du bas" pour séparer les informations</w:t>
      </w:r>
    </w:p>
    <w:p w14:paraId="429CA28C" w14:textId="2EDAB8B3" w:rsidR="009675B4" w:rsidRDefault="009675B4" w:rsidP="00A36DB4">
      <w:pPr>
        <w:pStyle w:val="TexteRGAA-2026"/>
        <w:numPr>
          <w:ilvl w:val="0"/>
          <w:numId w:val="15"/>
        </w:numPr>
      </w:pPr>
      <w:r>
        <w:t>la date au format AAAA-MM-JJ</w:t>
      </w:r>
    </w:p>
    <w:p w14:paraId="0E14A93B" w14:textId="07F775C0" w:rsidR="009675B4" w:rsidRDefault="009675B4" w:rsidP="00A36DB4">
      <w:pPr>
        <w:pStyle w:val="TexteRGAA-2026"/>
        <w:numPr>
          <w:ilvl w:val="0"/>
          <w:numId w:val="15"/>
        </w:numPr>
      </w:pPr>
      <w:r>
        <w:lastRenderedPageBreak/>
        <w:t>Ne pas utiliser d'espace, ni de caractère spécial (accents, cédille, #, ?, etc.)</w:t>
      </w:r>
    </w:p>
    <w:p w14:paraId="0D84AC67" w14:textId="5B55B36B" w:rsidR="009675B4" w:rsidRDefault="009675B4" w:rsidP="00A36DB4">
      <w:pPr>
        <w:pStyle w:val="Titre2RGAA-2026"/>
      </w:pPr>
      <w:bookmarkStart w:id="5" w:name="_Toc228179227"/>
      <w:r>
        <w:t>Gestion des versions</w:t>
      </w:r>
      <w:bookmarkEnd w:id="5"/>
    </w:p>
    <w:p w14:paraId="35D69E4C" w14:textId="3667EA04" w:rsidR="009675B4" w:rsidRDefault="009675B4" w:rsidP="009675B4">
      <w:pPr>
        <w:pStyle w:val="TexteRGAA-2026"/>
      </w:pPr>
      <w:r>
        <w:t>Pour suivre les changements de version,</w:t>
      </w:r>
      <w:r w:rsidR="00A36DB4">
        <w:t xml:space="preserve"> il existe</w:t>
      </w:r>
      <w:r>
        <w:t xml:space="preserve"> </w:t>
      </w:r>
      <w:r w:rsidRPr="00A36DB4">
        <w:rPr>
          <w:b/>
          <w:bCs/>
        </w:rPr>
        <w:t>deux solutions</w:t>
      </w:r>
      <w:r w:rsidR="00A36DB4">
        <w:t>.</w:t>
      </w:r>
    </w:p>
    <w:p w14:paraId="058389E7" w14:textId="02D9DF18" w:rsidR="009675B4" w:rsidRDefault="00E6114F" w:rsidP="009675B4">
      <w:pPr>
        <w:pStyle w:val="TexteRGAA-2026"/>
      </w:pPr>
      <w:r>
        <w:t>Utiliser</w:t>
      </w:r>
      <w:r w:rsidR="009675B4">
        <w:t xml:space="preserve"> la </w:t>
      </w:r>
      <w:r w:rsidR="009675B4" w:rsidRPr="00A36DB4">
        <w:rPr>
          <w:b/>
          <w:bCs/>
        </w:rPr>
        <w:t>convention de nommage</w:t>
      </w:r>
      <w:r w:rsidR="009675B4">
        <w:t xml:space="preserve"> de vos fichiers pour préciser la </w:t>
      </w:r>
      <w:r w:rsidR="009675B4" w:rsidRPr="00A36DB4">
        <w:rPr>
          <w:b/>
          <w:bCs/>
        </w:rPr>
        <w:t>version et l'auteur</w:t>
      </w:r>
      <w:r w:rsidR="009675B4">
        <w:t xml:space="preserve"> de la modification dans le nom du fichier.</w:t>
      </w:r>
    </w:p>
    <w:p w14:paraId="7F359B5F" w14:textId="0402E94D" w:rsidR="009675B4" w:rsidRDefault="00A36DB4" w:rsidP="009675B4">
      <w:pPr>
        <w:pStyle w:val="TexteRGAA-2026"/>
      </w:pPr>
      <w:r>
        <w:t>Autre solution, u</w:t>
      </w:r>
      <w:r w:rsidR="009675B4">
        <w:t xml:space="preserve">tiliser un </w:t>
      </w:r>
      <w:r w:rsidR="009675B4" w:rsidRPr="00A36DB4">
        <w:rPr>
          <w:b/>
          <w:bCs/>
        </w:rPr>
        <w:t>gestionnaire de version</w:t>
      </w:r>
      <w:r w:rsidR="009675B4">
        <w:t xml:space="preserve">, quand plusieurs personnes sont susceptibles de modifier les fichiers. Si vous manipulez des documents en </w:t>
      </w:r>
      <w:r w:rsidR="009675B4" w:rsidRPr="00A36DB4">
        <w:rPr>
          <w:b/>
          <w:bCs/>
        </w:rPr>
        <w:t>texte brut</w:t>
      </w:r>
      <w:r w:rsidR="009675B4">
        <w:t>, il est conseillé d'utiliser le logiciel Git</w:t>
      </w:r>
      <w:r>
        <w:t>.</w:t>
      </w:r>
    </w:p>
    <w:p w14:paraId="1784F840" w14:textId="6227872B" w:rsidR="009675B4" w:rsidRDefault="009675B4" w:rsidP="00A36DB4">
      <w:pPr>
        <w:pStyle w:val="Titre1RGAA-2026"/>
      </w:pPr>
      <w:bookmarkStart w:id="6" w:name="_Toc228179228"/>
      <w:r>
        <w:t>Stockage</w:t>
      </w:r>
      <w:bookmarkEnd w:id="6"/>
    </w:p>
    <w:p w14:paraId="63346CD7" w14:textId="6A17AF7C" w:rsidR="009675B4" w:rsidRDefault="009675B4" w:rsidP="009675B4">
      <w:pPr>
        <w:pStyle w:val="TexteRGAA-2026"/>
      </w:pPr>
      <w:r>
        <w:t xml:space="preserve">Le </w:t>
      </w:r>
      <w:r w:rsidRPr="00A36DB4">
        <w:rPr>
          <w:b/>
          <w:bCs/>
        </w:rPr>
        <w:t>stockage</w:t>
      </w:r>
      <w:r>
        <w:t xml:space="preserve"> est l’enregistrement d’une information sur un support physique. Il existe différentes solutions présentant des avantages et des inconvénients</w:t>
      </w:r>
      <w:r w:rsidR="00E6114F">
        <w:t xml:space="preserve"> (disque dur, serveur du laboratoire, cloud institutionnel)</w:t>
      </w:r>
      <w:r>
        <w:t>.</w:t>
      </w:r>
    </w:p>
    <w:p w14:paraId="2D60E811" w14:textId="7687B333" w:rsidR="009675B4" w:rsidRDefault="007E298F" w:rsidP="009675B4">
      <w:pPr>
        <w:pStyle w:val="TexteRGAA-2026"/>
      </w:pPr>
      <w:r>
        <w:t xml:space="preserve">Voir </w:t>
      </w:r>
      <w:r w:rsidRPr="0050140A">
        <w:t>annexe</w:t>
      </w:r>
      <w:r>
        <w:t xml:space="preserve"> 2 : </w:t>
      </w:r>
      <w:hyperlink w:anchor="Annexe2" w:history="1">
        <w:r w:rsidRPr="0050140A">
          <w:rPr>
            <w:rStyle w:val="Lienhypertexte"/>
          </w:rPr>
          <w:t>tableau comparatif des différents supports de stockage</w:t>
        </w:r>
      </w:hyperlink>
      <w:bookmarkStart w:id="7" w:name="Stockage"/>
      <w:bookmarkEnd w:id="7"/>
    </w:p>
    <w:p w14:paraId="79B39D74" w14:textId="77777777" w:rsidR="009675B4" w:rsidRDefault="009675B4" w:rsidP="009675B4">
      <w:pPr>
        <w:pStyle w:val="TexteRGAA-2026"/>
      </w:pPr>
      <w:r>
        <w:t>Privilégier les solutions académiques ou mises à disposition de votre laboratoire.</w:t>
      </w:r>
    </w:p>
    <w:p w14:paraId="4193B841" w14:textId="29B41ECF" w:rsidR="009675B4" w:rsidRDefault="009675B4" w:rsidP="009675B4">
      <w:pPr>
        <w:pStyle w:val="TexteRGAA-2026"/>
      </w:pPr>
      <w:r>
        <w:t>Il est nécessaire d’ajuster le lieu du stockage de la donnée, en fonction des besoins (par exemple, si on doit y accéder de manière fréquente, c’est à dire pour des données chaudes). Pour optimiser le temps de transfert, il est ainsi préférable de rapprocher les données chaudes de leur lieu de traitement. Les données froides peuvent par contre être éloignées sans difficulté.</w:t>
      </w:r>
    </w:p>
    <w:p w14:paraId="5B1064D0" w14:textId="0F60454D" w:rsidR="009675B4" w:rsidRDefault="009675B4" w:rsidP="00A36DB4">
      <w:pPr>
        <w:pStyle w:val="Titre2RGAA-2026"/>
      </w:pPr>
      <w:bookmarkStart w:id="8" w:name="_Toc228179229"/>
      <w:r>
        <w:t>Format</w:t>
      </w:r>
      <w:bookmarkEnd w:id="8"/>
    </w:p>
    <w:p w14:paraId="1EF8592E" w14:textId="0761F798" w:rsidR="009675B4" w:rsidRDefault="009675B4" w:rsidP="009675B4">
      <w:pPr>
        <w:pStyle w:val="TexteRGAA-2026"/>
      </w:pPr>
      <w:r>
        <w:t xml:space="preserve">Le </w:t>
      </w:r>
      <w:r w:rsidRPr="00A36DB4">
        <w:rPr>
          <w:b/>
          <w:bCs/>
        </w:rPr>
        <w:t>Format</w:t>
      </w:r>
      <w:r w:rsidR="0050140A">
        <w:rPr>
          <w:b/>
          <w:bCs/>
        </w:rPr>
        <w:t xml:space="preserve"> </w:t>
      </w:r>
      <w:r>
        <w:t>c’est la manière dont les données sont structurées, organisées et encodées sur le support physique.</w:t>
      </w:r>
    </w:p>
    <w:p w14:paraId="3881F67B" w14:textId="77777777" w:rsidR="009675B4" w:rsidRDefault="009675B4" w:rsidP="009675B4">
      <w:pPr>
        <w:pStyle w:val="TexteRGAA-2026"/>
      </w:pPr>
      <w:r>
        <w:lastRenderedPageBreak/>
        <w:t>La recommandation est de privilégier les formats ouverts, non propriétaires, ou dont l’usage est répandu dans sa communauté de recherche :</w:t>
      </w:r>
    </w:p>
    <w:p w14:paraId="4AC9FF2E" w14:textId="0B9BAE6C" w:rsidR="009675B4" w:rsidRDefault="009675B4" w:rsidP="009675B4">
      <w:pPr>
        <w:pStyle w:val="TexteRGAA-2026"/>
      </w:pPr>
      <w:r>
        <w:t xml:space="preserve">Voir la </w:t>
      </w:r>
      <w:hyperlink w:anchor="Annexe3" w:history="1">
        <w:r w:rsidRPr="001B783C">
          <w:rPr>
            <w:rStyle w:val="Lienhypertexte"/>
          </w:rPr>
          <w:t>liste indicative de formats ouverts et fermés</w:t>
        </w:r>
      </w:hyperlink>
      <w:r>
        <w:t xml:space="preserve"> sur </w:t>
      </w:r>
      <w:proofErr w:type="spellStart"/>
      <w:r>
        <w:t>DoraNum</w:t>
      </w:r>
      <w:proofErr w:type="spellEnd"/>
      <w:r w:rsidR="001B783C">
        <w:t>,</w:t>
      </w:r>
      <w:r w:rsidR="00E6114F">
        <w:t xml:space="preserve"> </w:t>
      </w:r>
      <w:r w:rsidR="001B783C">
        <w:t>en annexe 3.</w:t>
      </w:r>
      <w:bookmarkStart w:id="9" w:name="Format"/>
      <w:bookmarkEnd w:id="9"/>
    </w:p>
    <w:p w14:paraId="799AB8AF" w14:textId="6E03C95D" w:rsidR="009675B4" w:rsidRDefault="009675B4" w:rsidP="00A36DB4">
      <w:pPr>
        <w:pStyle w:val="Titre2RGAA-2026"/>
      </w:pPr>
      <w:bookmarkStart w:id="10" w:name="_Toc228179230"/>
      <w:r>
        <w:t>Volumétrie</w:t>
      </w:r>
      <w:bookmarkEnd w:id="10"/>
    </w:p>
    <w:p w14:paraId="3FAC1D04" w14:textId="3FA73682" w:rsidR="009675B4" w:rsidRDefault="009675B4" w:rsidP="009675B4">
      <w:pPr>
        <w:pStyle w:val="TexteRGAA-2026"/>
      </w:pPr>
      <w:r>
        <w:t xml:space="preserve">Dès que le volume de données à traiter est limité par la mémoire vive de son propre ordinateur, il devient important. Dans tous les cas, à partir de quelques dizaines de </w:t>
      </w:r>
      <w:proofErr w:type="spellStart"/>
      <w:r>
        <w:t>T</w:t>
      </w:r>
      <w:r w:rsidR="00E6114F">
        <w:t>eraOctets</w:t>
      </w:r>
      <w:proofErr w:type="spellEnd"/>
      <w:r w:rsidR="00E6114F">
        <w:t xml:space="preserve"> (To)</w:t>
      </w:r>
      <w:r>
        <w:t>, il s’agit de grosses volumétries. Dans ce cas, la circulation des données complexifie et ralentit les transferts des données par le réseau.</w:t>
      </w:r>
    </w:p>
    <w:p w14:paraId="7F8823C5" w14:textId="29A328D9" w:rsidR="007E298F" w:rsidRDefault="007E298F" w:rsidP="009675B4">
      <w:pPr>
        <w:pStyle w:val="TexteRGAA-2026"/>
      </w:pPr>
      <w:r>
        <w:t>Quelques échelles :</w:t>
      </w:r>
    </w:p>
    <w:p w14:paraId="20CC5898" w14:textId="66C0C000" w:rsidR="009675B4" w:rsidRPr="009675B4" w:rsidRDefault="009675B4" w:rsidP="00232B45">
      <w:pPr>
        <w:pStyle w:val="TexteRGAA-2026"/>
        <w:numPr>
          <w:ilvl w:val="0"/>
          <w:numId w:val="18"/>
        </w:numPr>
        <w:rPr>
          <w:lang w:val="en-US"/>
        </w:rPr>
      </w:pPr>
      <w:r w:rsidRPr="009675B4">
        <w:rPr>
          <w:lang w:val="en-US"/>
        </w:rPr>
        <w:t>1 Go = 1 000 Mo, 1 To = 1 000 Go, 1 Po = 1 000 To</w:t>
      </w:r>
    </w:p>
    <w:p w14:paraId="3B849992" w14:textId="27F5D6E5" w:rsidR="009675B4" w:rsidRDefault="009675B4" w:rsidP="009675B4">
      <w:pPr>
        <w:pStyle w:val="TexteRGAA-2026"/>
      </w:pPr>
      <w:r>
        <w:t xml:space="preserve">Ces éléments </w:t>
      </w:r>
      <w:r w:rsidR="00E6114F">
        <w:t xml:space="preserve">de volume </w:t>
      </w:r>
      <w:r>
        <w:t>sont à prendre en compte pour le stockage des données</w:t>
      </w:r>
      <w:r w:rsidR="007E298F">
        <w:t>.</w:t>
      </w:r>
    </w:p>
    <w:p w14:paraId="654E29D0" w14:textId="1D42CE0A" w:rsidR="009675B4" w:rsidRDefault="009675B4" w:rsidP="00232B45">
      <w:pPr>
        <w:pStyle w:val="Titre1RGAA-2026"/>
      </w:pPr>
      <w:bookmarkStart w:id="11" w:name="_Toc228179231"/>
      <w:r>
        <w:t>Sauvegarde</w:t>
      </w:r>
      <w:bookmarkEnd w:id="11"/>
    </w:p>
    <w:p w14:paraId="02A6F964" w14:textId="68922EF3" w:rsidR="009675B4" w:rsidRDefault="009675B4" w:rsidP="009675B4">
      <w:pPr>
        <w:pStyle w:val="TexteRGAA-2026"/>
      </w:pPr>
      <w:r>
        <w:t>La sauvegarde consiste à dupliquer des données pour les mettre en sécurité sur des supports de stockage différents (par exemple</w:t>
      </w:r>
      <w:r w:rsidR="007E298F">
        <w:t> :</w:t>
      </w:r>
      <w:r>
        <w:t xml:space="preserve"> faire régulièrement des copies des fichiers de son ordinateur portable sur un disque dur extern</w:t>
      </w:r>
      <w:r w:rsidR="007E298F">
        <w:t>e, sur le serveur du labo</w:t>
      </w:r>
      <w:r>
        <w:t>) :</w:t>
      </w:r>
    </w:p>
    <w:p w14:paraId="6514072B" w14:textId="58C436B4" w:rsidR="009675B4" w:rsidRDefault="009675B4" w:rsidP="009675B4">
      <w:pPr>
        <w:pStyle w:val="TexteRGAA-2026"/>
      </w:pPr>
      <w:r>
        <w:t>L’objectif de la sauvegarde est de pouvoir facilement récupérer des données en cas de perte ou de mauvaise manipulation, c’est l’opération de restauration</w:t>
      </w:r>
      <w:r w:rsidR="00E6114F">
        <w:t>.</w:t>
      </w:r>
    </w:p>
    <w:p w14:paraId="04D0E973" w14:textId="7EA02FE1" w:rsidR="009675B4" w:rsidRDefault="009675B4" w:rsidP="00CB1F75">
      <w:pPr>
        <w:pStyle w:val="Titre2RGAA-2026"/>
      </w:pPr>
      <w:bookmarkStart w:id="12" w:name="_Toc228179232"/>
      <w:r>
        <w:t>Sécurisation</w:t>
      </w:r>
      <w:bookmarkEnd w:id="12"/>
    </w:p>
    <w:p w14:paraId="5D988FC2" w14:textId="77777777" w:rsidR="009675B4" w:rsidRDefault="009675B4" w:rsidP="009675B4">
      <w:pPr>
        <w:pStyle w:val="TexteRGAA-2026"/>
      </w:pPr>
      <w:r>
        <w:t xml:space="preserve">Tout au long de votre thèse, il est fortement recommandé </w:t>
      </w:r>
    </w:p>
    <w:p w14:paraId="40CFDB0C" w14:textId="273526C4" w:rsidR="009675B4" w:rsidRDefault="009675B4" w:rsidP="00CB1F75">
      <w:pPr>
        <w:pStyle w:val="TexteRGAA-2026"/>
        <w:numPr>
          <w:ilvl w:val="0"/>
          <w:numId w:val="20"/>
        </w:numPr>
      </w:pPr>
      <w:r w:rsidRPr="00CB1F75">
        <w:rPr>
          <w:b/>
          <w:bCs/>
        </w:rPr>
        <w:t>d’appliquer la règle de la sauvegarde 3-2-1</w:t>
      </w:r>
      <w:r w:rsidR="007E298F">
        <w:rPr>
          <w:b/>
          <w:bCs/>
        </w:rPr>
        <w:t xml:space="preserve"> </w:t>
      </w:r>
      <w:r>
        <w:t xml:space="preserve">(3 copies sur 2 supports différents, avec au moins 1 une copie à distance) </w:t>
      </w:r>
      <w:r>
        <w:lastRenderedPageBreak/>
        <w:t xml:space="preserve">et de faire une </w:t>
      </w:r>
      <w:r w:rsidRPr="00CB1F75">
        <w:rPr>
          <w:b/>
          <w:bCs/>
        </w:rPr>
        <w:t>sauvegarde quotidienne</w:t>
      </w:r>
      <w:r>
        <w:t xml:space="preserve"> de son travail (automatique dans le cas de solutions académiques)</w:t>
      </w:r>
    </w:p>
    <w:p w14:paraId="01131F79" w14:textId="339FBF4C" w:rsidR="009675B4" w:rsidRDefault="009675B4" w:rsidP="00CB1F75">
      <w:pPr>
        <w:pStyle w:val="TexteRGAA-2026"/>
        <w:numPr>
          <w:ilvl w:val="0"/>
          <w:numId w:val="20"/>
        </w:numPr>
      </w:pPr>
      <w:r>
        <w:t xml:space="preserve">De </w:t>
      </w:r>
      <w:r w:rsidRPr="00CB1F75">
        <w:rPr>
          <w:b/>
          <w:bCs/>
        </w:rPr>
        <w:t>sécuriser son poste de travail</w:t>
      </w:r>
      <w:r>
        <w:t xml:space="preserve"> (d’autant plus si vous traitez des données à caractère personnels ou si vous êtes en Zone à Régime Restrictif)</w:t>
      </w:r>
    </w:p>
    <w:p w14:paraId="55AB1CB4" w14:textId="232EB2C9" w:rsidR="009675B4" w:rsidRDefault="009675B4" w:rsidP="00CB1F75">
      <w:pPr>
        <w:pStyle w:val="TexteRGAA-2026"/>
        <w:numPr>
          <w:ilvl w:val="1"/>
          <w:numId w:val="20"/>
        </w:numPr>
      </w:pPr>
      <w:r>
        <w:t>Via le chiffrement (obligatoire à l’UGA) et le verrouillage de votre session dès que vous vous éloignez de votre ordinateur</w:t>
      </w:r>
    </w:p>
    <w:p w14:paraId="207904A1" w14:textId="74515FD0" w:rsidR="009675B4" w:rsidRDefault="009675B4" w:rsidP="00CB1F75">
      <w:pPr>
        <w:pStyle w:val="TexteRGAA-2026"/>
        <w:numPr>
          <w:ilvl w:val="1"/>
          <w:numId w:val="20"/>
        </w:numPr>
      </w:pPr>
      <w:r>
        <w:t>Via un mot de passe solide</w:t>
      </w:r>
      <w:r w:rsidR="0050140A">
        <w:t>.</w:t>
      </w:r>
    </w:p>
    <w:p w14:paraId="10CD1B59" w14:textId="58891E6A" w:rsidR="009675B4" w:rsidRDefault="009675B4" w:rsidP="00CB1F75">
      <w:pPr>
        <w:pStyle w:val="Titre2RGAA-2026"/>
      </w:pPr>
      <w:bookmarkStart w:id="13" w:name="_Toc228179233"/>
      <w:r>
        <w:t>Usage de solutions académiques</w:t>
      </w:r>
      <w:bookmarkEnd w:id="13"/>
    </w:p>
    <w:p w14:paraId="3948A68A" w14:textId="77777777" w:rsidR="0050140A" w:rsidRDefault="009675B4" w:rsidP="009675B4">
      <w:pPr>
        <w:pStyle w:val="TexteRGAA-2026"/>
      </w:pPr>
      <w:r>
        <w:t xml:space="preserve">Il est recommandé d’éviter les </w:t>
      </w:r>
      <w:proofErr w:type="spellStart"/>
      <w:r>
        <w:t>clouds</w:t>
      </w:r>
      <w:proofErr w:type="spellEnd"/>
      <w:r>
        <w:t xml:space="preserve"> commerciaux et d’utiliser les solutions académiques car elles offrent des garanties de sécurité, de fiabilité et elles sont de plus conformes aux exigences de respect du RGPD et des ZRR.</w:t>
      </w:r>
    </w:p>
    <w:p w14:paraId="3EEE33D1" w14:textId="77777777" w:rsidR="0050140A" w:rsidRDefault="009675B4" w:rsidP="0050140A">
      <w:pPr>
        <w:pStyle w:val="TexteRGAA-2026"/>
        <w:numPr>
          <w:ilvl w:val="0"/>
          <w:numId w:val="23"/>
        </w:numPr>
      </w:pPr>
      <w:r>
        <w:t xml:space="preserve">A </w:t>
      </w:r>
      <w:r w:rsidR="0050140A">
        <w:t>l’</w:t>
      </w:r>
      <w:r>
        <w:t>UGA</w:t>
      </w:r>
      <w:r w:rsidR="00E6114F">
        <w:t> :</w:t>
      </w:r>
      <w:r>
        <w:t xml:space="preserve"> le </w:t>
      </w:r>
      <w:proofErr w:type="spellStart"/>
      <w:r>
        <w:t>CloudUGA</w:t>
      </w:r>
      <w:proofErr w:type="spellEnd"/>
      <w:r>
        <w:t>, Nova, SUMMER ;</w:t>
      </w:r>
    </w:p>
    <w:p w14:paraId="279EECD1" w14:textId="5BE5A81F" w:rsidR="009675B4" w:rsidRDefault="0050140A" w:rsidP="0050140A">
      <w:pPr>
        <w:pStyle w:val="TexteRGAA-2026"/>
        <w:numPr>
          <w:ilvl w:val="0"/>
          <w:numId w:val="23"/>
        </w:numPr>
      </w:pPr>
      <w:r>
        <w:t>A</w:t>
      </w:r>
      <w:r w:rsidR="009675B4">
        <w:t>u niveau national</w:t>
      </w:r>
      <w:r w:rsidR="00E6114F">
        <w:t> :</w:t>
      </w:r>
      <w:r w:rsidR="009675B4">
        <w:t xml:space="preserve"> des services comme </w:t>
      </w:r>
      <w:proofErr w:type="spellStart"/>
      <w:r w:rsidR="009675B4">
        <w:t>Sharedocs</w:t>
      </w:r>
      <w:proofErr w:type="spellEnd"/>
      <w:r w:rsidR="009675B4">
        <w:t xml:space="preserve"> Humanum, </w:t>
      </w:r>
      <w:proofErr w:type="spellStart"/>
      <w:r w:rsidR="009675B4">
        <w:t>Resana</w:t>
      </w:r>
      <w:proofErr w:type="spellEnd"/>
      <w:r w:rsidR="009675B4">
        <w:t>.</w:t>
      </w:r>
    </w:p>
    <w:p w14:paraId="087F0B36" w14:textId="7B8165AD" w:rsidR="009675B4" w:rsidRDefault="00CB1F75" w:rsidP="00CB1F75">
      <w:pPr>
        <w:pStyle w:val="Titre1RGAA-2026"/>
      </w:pPr>
      <w:bookmarkStart w:id="14" w:name="_Toc228179234"/>
      <w:r>
        <w:t>D</w:t>
      </w:r>
      <w:r w:rsidR="009675B4">
        <w:t>écrire ses données pour les diffuser</w:t>
      </w:r>
      <w:bookmarkEnd w:id="14"/>
    </w:p>
    <w:p w14:paraId="0CDDD5C9" w14:textId="77777777" w:rsidR="009675B4" w:rsidRDefault="009675B4" w:rsidP="009675B4">
      <w:pPr>
        <w:pStyle w:val="TexteRGAA-2026"/>
      </w:pPr>
      <w:r>
        <w:t>Le fait d’avoir décrit vos données au fur et à mesure de leur collecte ou production vous permet de disposer d’informations fiables pour votre travail et de préparer la diffusion de vos données selon les principes FAIR.</w:t>
      </w:r>
    </w:p>
    <w:p w14:paraId="355F3837" w14:textId="70487BB6" w:rsidR="009675B4" w:rsidRDefault="009675B4" w:rsidP="009675B4">
      <w:pPr>
        <w:pStyle w:val="TexteRGAA-2026"/>
      </w:pPr>
      <w:r>
        <w:t xml:space="preserve">Pour achever de mettre en </w:t>
      </w:r>
      <w:r w:rsidR="0050140A">
        <w:t>œuvre</w:t>
      </w:r>
      <w:r>
        <w:t xml:space="preserve"> ces principes, il est recommandé d’ajouter si vous ne l’avez pas fait au fur et à mesure : </w:t>
      </w:r>
    </w:p>
    <w:p w14:paraId="20FC78AA" w14:textId="27BED614" w:rsidR="009675B4" w:rsidRDefault="009675B4" w:rsidP="00CB1F75">
      <w:pPr>
        <w:pStyle w:val="TexteRGAA-2026"/>
        <w:numPr>
          <w:ilvl w:val="0"/>
          <w:numId w:val="21"/>
        </w:numPr>
      </w:pPr>
      <w:r>
        <w:t>Une licence d’usage</w:t>
      </w:r>
    </w:p>
    <w:p w14:paraId="10ADCDB4" w14:textId="348B359C" w:rsidR="009675B4" w:rsidRDefault="009675B4" w:rsidP="00CB1F75">
      <w:pPr>
        <w:pStyle w:val="TexteRGAA-2026"/>
        <w:numPr>
          <w:ilvl w:val="0"/>
          <w:numId w:val="21"/>
        </w:numPr>
      </w:pPr>
      <w:r>
        <w:t>Des identifiants pérennes, qui permettront un accès durable et non ambigu à vos données</w:t>
      </w:r>
    </w:p>
    <w:p w14:paraId="76B931DA" w14:textId="375E4C8A" w:rsidR="009675B4" w:rsidRDefault="009675B4" w:rsidP="00CB1F75">
      <w:pPr>
        <w:pStyle w:val="TexteRGAA-2026"/>
        <w:numPr>
          <w:ilvl w:val="1"/>
          <w:numId w:val="21"/>
        </w:numPr>
      </w:pPr>
      <w:r>
        <w:lastRenderedPageBreak/>
        <w:t>D</w:t>
      </w:r>
      <w:r w:rsidR="00E6114F">
        <w:t>OI</w:t>
      </w:r>
      <w:r>
        <w:t xml:space="preserve"> pour jeux de </w:t>
      </w:r>
      <w:r w:rsidR="00E6114F">
        <w:t>données</w:t>
      </w:r>
    </w:p>
    <w:p w14:paraId="39BA72A1" w14:textId="1EB4CE22" w:rsidR="009675B4" w:rsidRDefault="009675B4" w:rsidP="00CB1F75">
      <w:pPr>
        <w:pStyle w:val="TexteRGAA-2026"/>
        <w:numPr>
          <w:ilvl w:val="1"/>
          <w:numId w:val="21"/>
        </w:numPr>
      </w:pPr>
      <w:r>
        <w:t>O</w:t>
      </w:r>
      <w:r w:rsidR="00E6114F">
        <w:t>RCID</w:t>
      </w:r>
      <w:r>
        <w:t xml:space="preserve"> pour les </w:t>
      </w:r>
      <w:r w:rsidR="00E6114F">
        <w:t>auteurs.</w:t>
      </w:r>
    </w:p>
    <w:p w14:paraId="7B12491E" w14:textId="77777777" w:rsidR="009675B4" w:rsidRDefault="009675B4" w:rsidP="00CB1F75">
      <w:pPr>
        <w:pStyle w:val="Titre1RGAA-2026"/>
      </w:pPr>
      <w:bookmarkStart w:id="15" w:name="_Toc228179235"/>
      <w:r>
        <w:t>Conclusion</w:t>
      </w:r>
      <w:bookmarkEnd w:id="15"/>
    </w:p>
    <w:p w14:paraId="078BF9C4" w14:textId="29B47007" w:rsidR="009675B4" w:rsidRDefault="009675B4" w:rsidP="009675B4">
      <w:pPr>
        <w:pStyle w:val="TexteRGAA-2026"/>
      </w:pPr>
      <w:r>
        <w:t xml:space="preserve">L’organisation de vos données au cours de votre thèse relève </w:t>
      </w:r>
      <w:r w:rsidR="00E6114F">
        <w:t>du b</w:t>
      </w:r>
      <w:r>
        <w:t>on sens. Elle est sous-tendue par l’application des principes FAIR pour vous permettre de vous y retrouver ; ces conseils et recommandations sont également pertinents pour la rédaction de votre thèse</w:t>
      </w:r>
      <w:r w:rsidR="00E6114F">
        <w:t xml:space="preserve"> et au-delà dans votre travail de recherche</w:t>
      </w:r>
      <w:r>
        <w:t>.</w:t>
      </w:r>
    </w:p>
    <w:p w14:paraId="10225536" w14:textId="77C40C8F" w:rsidR="009675B4" w:rsidRDefault="009675B4" w:rsidP="009675B4">
      <w:pPr>
        <w:pStyle w:val="TexteRGAA-2026"/>
      </w:pPr>
      <w:r>
        <w:t>La Cellule Codes Données Grenoble Alpes</w:t>
      </w:r>
      <w:r w:rsidR="00E6114F">
        <w:t xml:space="preserve"> </w:t>
      </w:r>
      <w:r>
        <w:t>vous accompagne tout au long de votre thèse</w:t>
      </w:r>
      <w:r w:rsidR="00E6114F">
        <w:t>. Elle</w:t>
      </w:r>
      <w:r>
        <w:t xml:space="preserve"> vous propose de vous accompagner pour la rédaction d’un plan de gestion des données. Vous pouvez également bénéficier de rendez-vous personnalisés à tout moment.</w:t>
      </w:r>
    </w:p>
    <w:p w14:paraId="58823F9D" w14:textId="60822EDB" w:rsidR="004E7426" w:rsidRDefault="004E7426" w:rsidP="009675B4">
      <w:pPr>
        <w:pStyle w:val="TexteRGAA-2026"/>
      </w:pPr>
      <w:r>
        <w:t>Vous pouvez nous envoyez le PGD simplifié pour relecture et accompagnement.</w:t>
      </w:r>
    </w:p>
    <w:p w14:paraId="102B9F5C" w14:textId="2B698D07" w:rsidR="009675B4" w:rsidRDefault="009675B4" w:rsidP="009675B4">
      <w:pPr>
        <w:pStyle w:val="TexteRGAA-2026"/>
      </w:pPr>
      <w:r>
        <w:t xml:space="preserve">Adresse de contact : </w:t>
      </w:r>
      <w:hyperlink r:id="rId10" w:history="1">
        <w:r w:rsidRPr="00FF328C">
          <w:rPr>
            <w:rStyle w:val="Lienhypertexte"/>
          </w:rPr>
          <w:t>sos-data@univ-grenoble-alpes.fr</w:t>
        </w:r>
      </w:hyperlink>
    </w:p>
    <w:p w14:paraId="748D3C60" w14:textId="77777777" w:rsidR="009675B4" w:rsidRDefault="009675B4" w:rsidP="009675B4">
      <w:pPr>
        <w:pStyle w:val="TexteRGAA-2026"/>
      </w:pPr>
      <w:r>
        <w:t>Vous pouvez également contacter le référent données de votre laboratoire.</w:t>
      </w:r>
    </w:p>
    <w:p w14:paraId="29F2706D" w14:textId="3FD04A8D" w:rsidR="00E6114F" w:rsidRDefault="00E6114F" w:rsidP="009675B4">
      <w:pPr>
        <w:pStyle w:val="TexteRGAA-2026"/>
      </w:pPr>
      <w:r>
        <w:t xml:space="preserve">Si vous êtes concernés par l’usage de données personnelles ou sensibles, il est indispensable de prendre rendez-vous avec le délégué à la protection des données le plus tôt possible. Son rôle est de vous accompagner dans le respect de la protection des données tout au long de votre recherche et de vous aider à mettre en place des solutions appropriées. Contact de la DPO de l’UGA : </w:t>
      </w:r>
      <w:hyperlink r:id="rId11" w:history="1">
        <w:r w:rsidR="003C2837" w:rsidRPr="00BD3EF0">
          <w:rPr>
            <w:rStyle w:val="Lienhypertexte"/>
          </w:rPr>
          <w:t>dpo@univ-grenoble-alpes.fr</w:t>
        </w:r>
      </w:hyperlink>
    </w:p>
    <w:p w14:paraId="34377B2E" w14:textId="23CE38CA" w:rsidR="003C2837" w:rsidRDefault="003C2837">
      <w:pPr>
        <w:rPr>
          <w:spacing w:val="30"/>
          <w:position w:val="3"/>
        </w:rPr>
      </w:pPr>
      <w:r>
        <w:br w:type="page"/>
      </w:r>
    </w:p>
    <w:p w14:paraId="0C9515AD" w14:textId="1D636D24" w:rsidR="009675B4" w:rsidRDefault="003C2837" w:rsidP="00CB1F75">
      <w:pPr>
        <w:pStyle w:val="Titre1RGAA-2026"/>
      </w:pPr>
      <w:r>
        <w:lastRenderedPageBreak/>
        <w:t>Annexes</w:t>
      </w:r>
    </w:p>
    <w:p w14:paraId="714F3DE8" w14:textId="723FB3F3" w:rsidR="003C2837" w:rsidRPr="003C2837" w:rsidRDefault="003C2837" w:rsidP="003C2837">
      <w:pPr>
        <w:pStyle w:val="Titre2RGAA-2026"/>
      </w:pPr>
      <w:r>
        <w:t>Annexe 1 : Ressources</w:t>
      </w:r>
    </w:p>
    <w:p w14:paraId="4E6D516F" w14:textId="3E9060E8" w:rsidR="009675B4" w:rsidRDefault="009675B4" w:rsidP="009675B4">
      <w:pPr>
        <w:pStyle w:val="TexteRGAA-2026"/>
      </w:pPr>
      <w:r>
        <w:t xml:space="preserve">Le </w:t>
      </w:r>
      <w:hyperlink r:id="rId12" w:history="1">
        <w:r w:rsidRPr="00FF328C">
          <w:rPr>
            <w:rStyle w:val="Lienhypertexte"/>
          </w:rPr>
          <w:t>site web science ouverte UGA</w:t>
        </w:r>
      </w:hyperlink>
      <w:r>
        <w:t xml:space="preserve"> propose de nombreuses ressources sur la gestion des données mais aussi sur les publications, les codes et logiciels de recherche, ainsi que sur la démarche science ouverte.</w:t>
      </w:r>
    </w:p>
    <w:p w14:paraId="52D9E305" w14:textId="098CA5B8" w:rsidR="009675B4" w:rsidRDefault="009675B4" w:rsidP="009675B4">
      <w:pPr>
        <w:pStyle w:val="TexteRGAA-2026"/>
      </w:pPr>
      <w:r>
        <w:t xml:space="preserve">Le </w:t>
      </w:r>
      <w:hyperlink r:id="rId13" w:history="1">
        <w:r w:rsidRPr="00FF328C">
          <w:rPr>
            <w:rStyle w:val="Lienhypertexte"/>
          </w:rPr>
          <w:t>Passeport science ouverte Données de la recherche</w:t>
        </w:r>
      </w:hyperlink>
      <w:r>
        <w:t xml:space="preserve"> offre une excellente synthèse complémentaire de ce cours.</w:t>
      </w:r>
    </w:p>
    <w:p w14:paraId="39D8B5D1" w14:textId="1FB3C9EB" w:rsidR="009675B4" w:rsidRDefault="009675B4" w:rsidP="009675B4">
      <w:pPr>
        <w:pStyle w:val="TexteRGAA-2026"/>
      </w:pPr>
      <w:r>
        <w:t xml:space="preserve">Le </w:t>
      </w:r>
      <w:hyperlink r:id="rId14" w:history="1">
        <w:r w:rsidRPr="00FF328C">
          <w:rPr>
            <w:rStyle w:val="Lienhypertexte"/>
          </w:rPr>
          <w:t xml:space="preserve">site d’autoformation </w:t>
        </w:r>
        <w:proofErr w:type="spellStart"/>
        <w:r w:rsidRPr="00FF328C">
          <w:rPr>
            <w:rStyle w:val="Lienhypertexte"/>
          </w:rPr>
          <w:t>DoraNum</w:t>
        </w:r>
        <w:proofErr w:type="spellEnd"/>
      </w:hyperlink>
      <w:r>
        <w:t xml:space="preserve"> est également un réservoir précieux de ressources et de fiches pratiques. </w:t>
      </w:r>
    </w:p>
    <w:p w14:paraId="2543CEEB" w14:textId="5A428271" w:rsidR="00777BD6" w:rsidRDefault="009675B4" w:rsidP="003C2837">
      <w:pPr>
        <w:pStyle w:val="TexteRGAA-2026"/>
      </w:pPr>
      <w:r>
        <w:t xml:space="preserve">Le </w:t>
      </w:r>
      <w:hyperlink r:id="rId15" w:history="1">
        <w:r w:rsidRPr="00FF328C">
          <w:rPr>
            <w:rStyle w:val="Lienhypertexte"/>
          </w:rPr>
          <w:t xml:space="preserve">catalogue </w:t>
        </w:r>
        <w:proofErr w:type="spellStart"/>
        <w:r w:rsidRPr="00FF328C">
          <w:rPr>
            <w:rStyle w:val="Lienhypertexte"/>
          </w:rPr>
          <w:t>CatOpidor</w:t>
        </w:r>
        <w:proofErr w:type="spellEnd"/>
      </w:hyperlink>
      <w:r>
        <w:t>, qui cartographie les services français dédiés aux données scientifiques pour chaque étape du cycle de vie, recense plus de 400 services pour l’analyse des données (plateformes de calcul, outil de gestion des données, services d’accompagnement, entrepôts) et indique les disciplines concernées.</w:t>
      </w:r>
    </w:p>
    <w:p w14:paraId="05BF0CF6" w14:textId="0D60E188" w:rsidR="008A42F1" w:rsidRDefault="008A42F1">
      <w:pPr>
        <w:rPr>
          <w:spacing w:val="30"/>
          <w:position w:val="3"/>
        </w:rPr>
      </w:pPr>
      <w:r>
        <w:br w:type="page"/>
      </w:r>
    </w:p>
    <w:p w14:paraId="5C83E303" w14:textId="74A45B5D" w:rsidR="003C2837" w:rsidRDefault="003C2837" w:rsidP="008A42F1">
      <w:pPr>
        <w:pStyle w:val="Titre2RGAA-2026"/>
      </w:pPr>
      <w:r>
        <w:lastRenderedPageBreak/>
        <w:t>Annexe 2 : Tableau comparatifs des lieux de stockage</w:t>
      </w:r>
      <w:bookmarkStart w:id="16" w:name="Annexe2"/>
      <w:bookmarkEnd w:id="16"/>
    </w:p>
    <w:p w14:paraId="536792FF" w14:textId="25C8642E" w:rsidR="008A42F1" w:rsidRDefault="0050140A" w:rsidP="003C2837">
      <w:pPr>
        <w:pStyle w:val="TexteRGAA-2026"/>
      </w:pPr>
      <w:r>
        <w:rPr>
          <w:noProof/>
        </w:rPr>
        <w:drawing>
          <wp:inline distT="0" distB="0" distL="0" distR="0" wp14:anchorId="13B7FCAD" wp14:editId="2966A079">
            <wp:extent cx="6759048" cy="3800475"/>
            <wp:effectExtent l="0" t="0" r="3810" b="0"/>
            <wp:docPr id="2" name="Image 2" descr="Tableau comparant la sécurité, le cout, l'accès de supports de stockage (ordinateur personnel, support externe, serveur institutionnel,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Tableau comparant la sécurité, le cout, l'accès de supports de stockage (ordinateur personnel, support externe, serveur institutionnel, clou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75030" cy="3809461"/>
                    </a:xfrm>
                    <a:prstGeom prst="rect">
                      <a:avLst/>
                    </a:prstGeom>
                  </pic:spPr>
                </pic:pic>
              </a:graphicData>
            </a:graphic>
          </wp:inline>
        </w:drawing>
      </w:r>
    </w:p>
    <w:p w14:paraId="7943A9E2" w14:textId="0743EF6B" w:rsidR="001B783C" w:rsidRDefault="00FF328C">
      <w:hyperlink w:anchor="Stockage" w:history="1">
        <w:r w:rsidR="001B783C" w:rsidRPr="001B783C">
          <w:rPr>
            <w:rStyle w:val="Lienhypertexte"/>
            <w:spacing w:val="0"/>
            <w:position w:val="0"/>
          </w:rPr>
          <w:t>Retour au corps du document.</w:t>
        </w:r>
      </w:hyperlink>
    </w:p>
    <w:p w14:paraId="361F4D34" w14:textId="701F3BBD" w:rsidR="008A42F1" w:rsidRDefault="008A42F1">
      <w:pPr>
        <w:rPr>
          <w:b/>
          <w:color w:val="80340D" w:themeColor="accent2" w:themeShade="80"/>
          <w:spacing w:val="30"/>
          <w:position w:val="3"/>
        </w:rPr>
      </w:pPr>
      <w:r>
        <w:br w:type="page"/>
      </w:r>
    </w:p>
    <w:p w14:paraId="45371BA7" w14:textId="2B3CBF6C" w:rsidR="003C2837" w:rsidRDefault="003C2837" w:rsidP="008A42F1">
      <w:pPr>
        <w:pStyle w:val="Titre2RGAA-2026"/>
      </w:pPr>
      <w:r>
        <w:lastRenderedPageBreak/>
        <w:t>Annexe 3 : Liste indicative des formats ouverts et fermés</w:t>
      </w:r>
      <w:bookmarkStart w:id="17" w:name="Annexe3"/>
      <w:bookmarkEnd w:id="17"/>
      <w:r w:rsidR="001B783C">
        <w:t xml:space="preserve"> </w:t>
      </w:r>
      <w:hyperlink w:anchor="Format" w:history="1">
        <w:r w:rsidR="001B783C" w:rsidRPr="001B783C">
          <w:rPr>
            <w:rStyle w:val="Lienhypertexte"/>
            <w:b w:val="0"/>
            <w:bCs/>
            <w:color w:val="68A0B0" w:themeColor="hyperlink" w:themeTint="BF"/>
          </w:rPr>
          <w:t>(retour vers le corps du document)</w:t>
        </w:r>
      </w:hyperlink>
    </w:p>
    <w:p w14:paraId="71817542" w14:textId="308F49F0" w:rsidR="008A42F1" w:rsidRPr="00992429" w:rsidRDefault="001B783C" w:rsidP="003C2837">
      <w:pPr>
        <w:pStyle w:val="TexteRGAA-2026"/>
      </w:pPr>
      <w:r>
        <w:rPr>
          <w:noProof/>
        </w:rPr>
        <w:drawing>
          <wp:inline distT="0" distB="0" distL="0" distR="0" wp14:anchorId="04144792" wp14:editId="54885226">
            <wp:extent cx="4095751" cy="8191500"/>
            <wp:effectExtent l="0" t="0" r="0" b="0"/>
            <wp:docPr id="4" name="Image 4" descr="Tableau proposant des formats ouverts pour le texte (ODT), les images (BMP), tableur (CSV), vidéo (MKV), audio (FLAC), présentation (ODP), archivage (TAR), dessin (SVG) plutôt que des formats ferm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proposant des formats ouverts pour le texte (ODT), les images (BMP), tableur (CSV), vidéo (MKV), audio (FLAC), présentation (ODP), archivage (TAR), dessin (SVG) plutôt que des formats fermé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97340" cy="8194678"/>
                    </a:xfrm>
                    <a:prstGeom prst="rect">
                      <a:avLst/>
                    </a:prstGeom>
                  </pic:spPr>
                </pic:pic>
              </a:graphicData>
            </a:graphic>
          </wp:inline>
        </w:drawing>
      </w:r>
    </w:p>
    <w:sectPr w:rsidR="008A42F1" w:rsidRPr="00992429" w:rsidSect="009675B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F304" w14:textId="77777777" w:rsidR="009675B4" w:rsidRDefault="009675B4" w:rsidP="00B31298">
      <w:pPr>
        <w:spacing w:after="0" w:line="240" w:lineRule="auto"/>
      </w:pPr>
      <w:r>
        <w:separator/>
      </w:r>
    </w:p>
  </w:endnote>
  <w:endnote w:type="continuationSeparator" w:id="0">
    <w:p w14:paraId="30FB0DB9" w14:textId="77777777" w:rsidR="009675B4" w:rsidRDefault="009675B4" w:rsidP="00B3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52DC" w14:textId="77777777" w:rsidR="00C620F4" w:rsidRPr="00CE2949" w:rsidRDefault="00CE2949" w:rsidP="00CE2949">
    <w:pPr>
      <w:pStyle w:val="Pieddepage"/>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A325" w14:textId="77777777" w:rsidR="009675B4" w:rsidRDefault="009675B4" w:rsidP="00B31298">
      <w:pPr>
        <w:spacing w:after="0" w:line="240" w:lineRule="auto"/>
      </w:pPr>
      <w:r>
        <w:separator/>
      </w:r>
    </w:p>
  </w:footnote>
  <w:footnote w:type="continuationSeparator" w:id="0">
    <w:p w14:paraId="516968E1" w14:textId="77777777" w:rsidR="009675B4" w:rsidRDefault="009675B4" w:rsidP="00B3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8A1"/>
    <w:multiLevelType w:val="hybridMultilevel"/>
    <w:tmpl w:val="4D5C42EC"/>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328BA"/>
    <w:multiLevelType w:val="hybridMultilevel"/>
    <w:tmpl w:val="62AE3F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E327F9"/>
    <w:multiLevelType w:val="hybridMultilevel"/>
    <w:tmpl w:val="54FCD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B76B41"/>
    <w:multiLevelType w:val="hybridMultilevel"/>
    <w:tmpl w:val="C0BA1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516DD"/>
    <w:multiLevelType w:val="multilevel"/>
    <w:tmpl w:val="C480DB74"/>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231F12A1"/>
    <w:multiLevelType w:val="hybridMultilevel"/>
    <w:tmpl w:val="E1AC1B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136ED"/>
    <w:multiLevelType w:val="multilevel"/>
    <w:tmpl w:val="1A5E082C"/>
    <w:lvl w:ilvl="0">
      <w:start w:val="1"/>
      <w:numFmt w:val="decimal"/>
      <w:pStyle w:val="Titre1RGAA-2026"/>
      <w:lvlText w:val="%1"/>
      <w:lvlJc w:val="left"/>
      <w:pPr>
        <w:ind w:left="432" w:hanging="432"/>
      </w:pPr>
      <w:rPr>
        <w:rFonts w:hint="default"/>
      </w:rPr>
    </w:lvl>
    <w:lvl w:ilvl="1">
      <w:start w:val="1"/>
      <w:numFmt w:val="decimal"/>
      <w:pStyle w:val="Titre2RGAA-2026"/>
      <w:lvlText w:val="%1.%2"/>
      <w:lvlJc w:val="left"/>
      <w:pPr>
        <w:ind w:left="576" w:hanging="576"/>
      </w:pPr>
      <w:rPr>
        <w:rFonts w:hint="default"/>
      </w:rPr>
    </w:lvl>
    <w:lvl w:ilvl="2">
      <w:start w:val="1"/>
      <w:numFmt w:val="decimal"/>
      <w:pStyle w:val="Titre3RGAA-2026"/>
      <w:lvlText w:val="%1.%2.%3"/>
      <w:lvlJc w:val="left"/>
      <w:pPr>
        <w:ind w:left="720" w:hanging="720"/>
      </w:pPr>
      <w:rPr>
        <w:rFonts w:hint="default"/>
      </w:rPr>
    </w:lvl>
    <w:lvl w:ilvl="3">
      <w:start w:val="1"/>
      <w:numFmt w:val="decimal"/>
      <w:pStyle w:val="Titre4RGAA-2026"/>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2CB84989"/>
    <w:multiLevelType w:val="hybridMultilevel"/>
    <w:tmpl w:val="B6EE5C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612F93"/>
    <w:multiLevelType w:val="hybridMultilevel"/>
    <w:tmpl w:val="BB202F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94130C"/>
    <w:multiLevelType w:val="hybridMultilevel"/>
    <w:tmpl w:val="E97009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405EF4"/>
    <w:multiLevelType w:val="hybridMultilevel"/>
    <w:tmpl w:val="2736D09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1A49EB"/>
    <w:multiLevelType w:val="hybridMultilevel"/>
    <w:tmpl w:val="F83848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DF024F"/>
    <w:multiLevelType w:val="hybridMultilevel"/>
    <w:tmpl w:val="99F6E9A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F0516"/>
    <w:multiLevelType w:val="hybridMultilevel"/>
    <w:tmpl w:val="A1AA6064"/>
    <w:lvl w:ilvl="0" w:tplc="102238BA">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40077FF"/>
    <w:multiLevelType w:val="hybridMultilevel"/>
    <w:tmpl w:val="69508C7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A613C9"/>
    <w:multiLevelType w:val="hybridMultilevel"/>
    <w:tmpl w:val="8F3A4BD4"/>
    <w:lvl w:ilvl="0" w:tplc="71C61F92">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A322D10"/>
    <w:multiLevelType w:val="hybridMultilevel"/>
    <w:tmpl w:val="F878C784"/>
    <w:lvl w:ilvl="0" w:tplc="8F0E6EB4">
      <w:start w:val="1"/>
      <w:numFmt w:val="lowerLetter"/>
      <w:lvlText w:val="%1."/>
      <w:lvlJc w:val="left"/>
      <w:pPr>
        <w:ind w:left="1779" w:hanging="360"/>
      </w:p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7" w15:restartNumberingAfterBreak="0">
    <w:nsid w:val="4F8308E7"/>
    <w:multiLevelType w:val="hybridMultilevel"/>
    <w:tmpl w:val="8C6CA5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8C575D"/>
    <w:multiLevelType w:val="multilevel"/>
    <w:tmpl w:val="C00648D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0D800FF"/>
    <w:multiLevelType w:val="hybridMultilevel"/>
    <w:tmpl w:val="E196B4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57517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5528F4"/>
    <w:multiLevelType w:val="hybridMultilevel"/>
    <w:tmpl w:val="EFD448CE"/>
    <w:lvl w:ilvl="0" w:tplc="448AD228">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3"/>
  </w:num>
  <w:num w:numId="5">
    <w:abstractNumId w:val="12"/>
  </w:num>
  <w:num w:numId="6">
    <w:abstractNumId w:val="21"/>
  </w:num>
  <w:num w:numId="7">
    <w:abstractNumId w:val="15"/>
  </w:num>
  <w:num w:numId="8">
    <w:abstractNumId w:val="13"/>
  </w:num>
  <w:num w:numId="9">
    <w:abstractNumId w:val="16"/>
  </w:num>
  <w:num w:numId="10">
    <w:abstractNumId w:val="15"/>
    <w:lvlOverride w:ilvl="0">
      <w:startOverride w:val="1"/>
    </w:lvlOverride>
  </w:num>
  <w:num w:numId="11">
    <w:abstractNumId w:val="6"/>
  </w:num>
  <w:num w:numId="12">
    <w:abstractNumId w:val="11"/>
  </w:num>
  <w:num w:numId="13">
    <w:abstractNumId w:val="19"/>
  </w:num>
  <w:num w:numId="14">
    <w:abstractNumId w:val="17"/>
  </w:num>
  <w:num w:numId="15">
    <w:abstractNumId w:val="9"/>
  </w:num>
  <w:num w:numId="16">
    <w:abstractNumId w:val="7"/>
  </w:num>
  <w:num w:numId="17">
    <w:abstractNumId w:val="5"/>
  </w:num>
  <w:num w:numId="18">
    <w:abstractNumId w:val="8"/>
  </w:num>
  <w:num w:numId="19">
    <w:abstractNumId w:val="1"/>
  </w:num>
  <w:num w:numId="20">
    <w:abstractNumId w:val="10"/>
  </w:num>
  <w:num w:numId="21">
    <w:abstractNumId w:val="14"/>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B4"/>
    <w:rsid w:val="0001636D"/>
    <w:rsid w:val="00035E6F"/>
    <w:rsid w:val="001022A2"/>
    <w:rsid w:val="00114E57"/>
    <w:rsid w:val="0012551D"/>
    <w:rsid w:val="001B783C"/>
    <w:rsid w:val="001E1FBF"/>
    <w:rsid w:val="00227A7A"/>
    <w:rsid w:val="00232B45"/>
    <w:rsid w:val="00274C70"/>
    <w:rsid w:val="002C1FB2"/>
    <w:rsid w:val="00395FDC"/>
    <w:rsid w:val="003C2837"/>
    <w:rsid w:val="003E19D1"/>
    <w:rsid w:val="003F720E"/>
    <w:rsid w:val="00406691"/>
    <w:rsid w:val="00410A7C"/>
    <w:rsid w:val="004205C4"/>
    <w:rsid w:val="00466743"/>
    <w:rsid w:val="00497C0B"/>
    <w:rsid w:val="004C1559"/>
    <w:rsid w:val="004D3E26"/>
    <w:rsid w:val="004D4C88"/>
    <w:rsid w:val="004E7426"/>
    <w:rsid w:val="0050140A"/>
    <w:rsid w:val="005353D5"/>
    <w:rsid w:val="00540080"/>
    <w:rsid w:val="00574F33"/>
    <w:rsid w:val="005A5819"/>
    <w:rsid w:val="005B0CA7"/>
    <w:rsid w:val="005B1539"/>
    <w:rsid w:val="006D07FA"/>
    <w:rsid w:val="006D6262"/>
    <w:rsid w:val="00747A1D"/>
    <w:rsid w:val="00771647"/>
    <w:rsid w:val="00777BD6"/>
    <w:rsid w:val="007E298F"/>
    <w:rsid w:val="007E68AD"/>
    <w:rsid w:val="00857F8A"/>
    <w:rsid w:val="008712CE"/>
    <w:rsid w:val="008A42F1"/>
    <w:rsid w:val="0090366E"/>
    <w:rsid w:val="00903B6F"/>
    <w:rsid w:val="009675B4"/>
    <w:rsid w:val="00967EA1"/>
    <w:rsid w:val="00992429"/>
    <w:rsid w:val="00997EFD"/>
    <w:rsid w:val="009C1EA2"/>
    <w:rsid w:val="009D6629"/>
    <w:rsid w:val="00A11A71"/>
    <w:rsid w:val="00A36DB4"/>
    <w:rsid w:val="00A51510"/>
    <w:rsid w:val="00A778DD"/>
    <w:rsid w:val="00AA5352"/>
    <w:rsid w:val="00AC3CB9"/>
    <w:rsid w:val="00B31298"/>
    <w:rsid w:val="00B56052"/>
    <w:rsid w:val="00B92BEF"/>
    <w:rsid w:val="00BA6BC1"/>
    <w:rsid w:val="00BE15FB"/>
    <w:rsid w:val="00C13FAE"/>
    <w:rsid w:val="00C20A09"/>
    <w:rsid w:val="00C4541A"/>
    <w:rsid w:val="00C620F4"/>
    <w:rsid w:val="00CB1F75"/>
    <w:rsid w:val="00CB2754"/>
    <w:rsid w:val="00CB726C"/>
    <w:rsid w:val="00CC028E"/>
    <w:rsid w:val="00CC174C"/>
    <w:rsid w:val="00CE2949"/>
    <w:rsid w:val="00D90DBB"/>
    <w:rsid w:val="00E6114F"/>
    <w:rsid w:val="00EC0D46"/>
    <w:rsid w:val="00EF10C9"/>
    <w:rsid w:val="00F51C53"/>
    <w:rsid w:val="00F606D8"/>
    <w:rsid w:val="00FC1D5B"/>
    <w:rsid w:val="00FC5DFE"/>
    <w:rsid w:val="00FF176F"/>
    <w:rsid w:val="00FF3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44AC"/>
  <w15:chartTrackingRefBased/>
  <w15:docId w15:val="{EEB633E7-1CC7-417F-ACBC-1649306F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color w:val="404040" w:themeColor="text1" w:themeTint="BF"/>
        <w:kern w:val="2"/>
        <w:sz w:val="24"/>
        <w:szCs w:val="24"/>
        <w:lang w:val="fr-F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qFormat/>
    <w:rsid w:val="003E19D1"/>
  </w:style>
  <w:style w:type="paragraph" w:styleId="Titre1">
    <w:name w:val="heading 1"/>
    <w:basedOn w:val="Normal"/>
    <w:next w:val="Normal"/>
    <w:link w:val="Titre1Car"/>
    <w:uiPriority w:val="9"/>
    <w:qFormat/>
    <w:rsid w:val="00992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2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24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24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92429"/>
    <w:pPr>
      <w:keepNext/>
      <w:keepLines/>
      <w:numPr>
        <w:ilvl w:val="4"/>
        <w:numId w:val="11"/>
      </w:numPr>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92429"/>
    <w:pPr>
      <w:keepNext/>
      <w:keepLines/>
      <w:numPr>
        <w:ilvl w:val="5"/>
        <w:numId w:val="11"/>
      </w:numPr>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92429"/>
    <w:pPr>
      <w:keepNext/>
      <w:keepLines/>
      <w:numPr>
        <w:ilvl w:val="6"/>
        <w:numId w:val="11"/>
      </w:numPr>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92429"/>
    <w:pPr>
      <w:keepNext/>
      <w:keepLines/>
      <w:numPr>
        <w:ilvl w:val="7"/>
        <w:numId w:val="11"/>
      </w:numPr>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92429"/>
    <w:pPr>
      <w:keepNext/>
      <w:keepLines/>
      <w:numPr>
        <w:ilvl w:val="8"/>
        <w:numId w:val="11"/>
      </w:numPr>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RGAA-2026">
    <w:name w:val="Texte_RGAA-2026"/>
    <w:link w:val="TexteRGAA-2026Car"/>
    <w:qFormat/>
    <w:rsid w:val="00540080"/>
    <w:rPr>
      <w:spacing w:val="30"/>
      <w:position w:val="3"/>
    </w:rPr>
  </w:style>
  <w:style w:type="character" w:customStyle="1" w:styleId="TexteRGAA-2026Car">
    <w:name w:val="Texte_RGAA-2026 Car"/>
    <w:basedOn w:val="Policepardfaut"/>
    <w:link w:val="TexteRGAA-2026"/>
    <w:rsid w:val="00540080"/>
    <w:rPr>
      <w:rFonts w:ascii="Tahoma" w:hAnsi="Tahoma"/>
      <w:color w:val="404040" w:themeColor="text1" w:themeTint="BF"/>
      <w:spacing w:val="30"/>
      <w:position w:val="3"/>
      <w:sz w:val="24"/>
      <w:szCs w:val="24"/>
    </w:rPr>
  </w:style>
  <w:style w:type="paragraph" w:customStyle="1" w:styleId="TitreDocRGAA-2026">
    <w:name w:val="TitreDoc__RGAA-2026"/>
    <w:basedOn w:val="TexteRGAA-2026"/>
    <w:qFormat/>
    <w:rsid w:val="005B1539"/>
    <w:pPr>
      <w:spacing w:after="240"/>
      <w:jc w:val="center"/>
    </w:pPr>
    <w:rPr>
      <w:b/>
      <w:sz w:val="36"/>
    </w:rPr>
  </w:style>
  <w:style w:type="paragraph" w:customStyle="1" w:styleId="Titre1RGAA-2026">
    <w:name w:val="Titre1_RGAA-2026"/>
    <w:basedOn w:val="TexteRGAA-2026"/>
    <w:next w:val="TexteRGAA-2026"/>
    <w:link w:val="Titre1RGAA-2026Car"/>
    <w:qFormat/>
    <w:rsid w:val="00F51C53"/>
    <w:pPr>
      <w:numPr>
        <w:numId w:val="11"/>
      </w:numPr>
      <w:ind w:left="0" w:firstLine="0"/>
      <w:outlineLvl w:val="0"/>
    </w:pPr>
    <w:rPr>
      <w:b/>
      <w:color w:val="80340D" w:themeColor="accent2" w:themeShade="80"/>
      <w:sz w:val="32"/>
    </w:rPr>
  </w:style>
  <w:style w:type="character" w:customStyle="1" w:styleId="Titre1RGAA-2026Car">
    <w:name w:val="Titre1_RGAA-2026 Car"/>
    <w:basedOn w:val="TexteRGAA-2026Car"/>
    <w:link w:val="Titre1RGAA-2026"/>
    <w:rsid w:val="00F51C53"/>
    <w:rPr>
      <w:rFonts w:ascii="Tahoma" w:hAnsi="Tahoma"/>
      <w:b/>
      <w:color w:val="80340D" w:themeColor="accent2" w:themeShade="80"/>
      <w:spacing w:val="30"/>
      <w:position w:val="3"/>
      <w:sz w:val="32"/>
      <w:szCs w:val="24"/>
    </w:rPr>
  </w:style>
  <w:style w:type="paragraph" w:customStyle="1" w:styleId="Titre2RGAA-2026">
    <w:name w:val="Titre2_RGAA-2026"/>
    <w:basedOn w:val="Titre1RGAA-2026"/>
    <w:next w:val="TexteRGAA-2026"/>
    <w:link w:val="Titre2RGAA-2026Car"/>
    <w:qFormat/>
    <w:rsid w:val="00F51C53"/>
    <w:pPr>
      <w:numPr>
        <w:ilvl w:val="1"/>
      </w:numPr>
      <w:ind w:left="1145" w:hanging="578"/>
      <w:outlineLvl w:val="1"/>
    </w:pPr>
    <w:rPr>
      <w:sz w:val="24"/>
    </w:rPr>
  </w:style>
  <w:style w:type="character" w:customStyle="1" w:styleId="Titre2RGAA-2026Car">
    <w:name w:val="Titre2_RGAA-2026 Car"/>
    <w:basedOn w:val="Titre1RGAA-2026Car"/>
    <w:link w:val="Titre2RGAA-2026"/>
    <w:rsid w:val="00F51C53"/>
    <w:rPr>
      <w:rFonts w:ascii="Tahoma" w:hAnsi="Tahoma"/>
      <w:b/>
      <w:color w:val="80340D" w:themeColor="accent2" w:themeShade="80"/>
      <w:spacing w:val="30"/>
      <w:position w:val="3"/>
      <w:sz w:val="32"/>
      <w:szCs w:val="24"/>
    </w:rPr>
  </w:style>
  <w:style w:type="character" w:customStyle="1" w:styleId="Titre1Car">
    <w:name w:val="Titre 1 Car"/>
    <w:basedOn w:val="Policepardfaut"/>
    <w:link w:val="Titre1"/>
    <w:uiPriority w:val="9"/>
    <w:rsid w:val="00992429"/>
    <w:rPr>
      <w:rFonts w:asciiTheme="majorHAnsi" w:eastAsiaTheme="majorEastAsia" w:hAnsiTheme="majorHAnsi" w:cstheme="majorBidi"/>
      <w:color w:val="0F4761" w:themeColor="accent1" w:themeShade="BF"/>
      <w:position w:val="3"/>
      <w:sz w:val="40"/>
      <w:szCs w:val="40"/>
    </w:rPr>
  </w:style>
  <w:style w:type="character" w:customStyle="1" w:styleId="Titre2Car">
    <w:name w:val="Titre 2 Car"/>
    <w:basedOn w:val="Policepardfaut"/>
    <w:link w:val="Titre2"/>
    <w:uiPriority w:val="9"/>
    <w:semiHidden/>
    <w:rsid w:val="00992429"/>
    <w:rPr>
      <w:rFonts w:asciiTheme="majorHAnsi" w:eastAsiaTheme="majorEastAsia" w:hAnsiTheme="majorHAnsi" w:cstheme="majorBidi"/>
      <w:color w:val="0F4761" w:themeColor="accent1" w:themeShade="BF"/>
      <w:position w:val="3"/>
      <w:sz w:val="32"/>
      <w:szCs w:val="32"/>
    </w:rPr>
  </w:style>
  <w:style w:type="character" w:customStyle="1" w:styleId="Titre3Car">
    <w:name w:val="Titre 3 Car"/>
    <w:basedOn w:val="Policepardfaut"/>
    <w:link w:val="Titre3"/>
    <w:uiPriority w:val="9"/>
    <w:semiHidden/>
    <w:rsid w:val="00992429"/>
    <w:rPr>
      <w:rFonts w:eastAsiaTheme="majorEastAsia" w:cstheme="majorBidi"/>
      <w:color w:val="0F4761" w:themeColor="accent1" w:themeShade="BF"/>
      <w:position w:val="3"/>
      <w:sz w:val="28"/>
      <w:szCs w:val="28"/>
    </w:rPr>
  </w:style>
  <w:style w:type="character" w:customStyle="1" w:styleId="Titre4Car">
    <w:name w:val="Titre 4 Car"/>
    <w:basedOn w:val="Policepardfaut"/>
    <w:link w:val="Titre4"/>
    <w:uiPriority w:val="9"/>
    <w:semiHidden/>
    <w:rsid w:val="00992429"/>
    <w:rPr>
      <w:rFonts w:eastAsiaTheme="majorEastAsia" w:cstheme="majorBidi"/>
      <w:i/>
      <w:iCs/>
      <w:color w:val="0F4761" w:themeColor="accent1" w:themeShade="BF"/>
      <w:position w:val="3"/>
      <w:sz w:val="24"/>
    </w:rPr>
  </w:style>
  <w:style w:type="character" w:customStyle="1" w:styleId="Titre5Car">
    <w:name w:val="Titre 5 Car"/>
    <w:basedOn w:val="Policepardfaut"/>
    <w:link w:val="Titre5"/>
    <w:uiPriority w:val="9"/>
    <w:semiHidden/>
    <w:rsid w:val="00992429"/>
    <w:rPr>
      <w:rFonts w:eastAsiaTheme="majorEastAsia" w:cstheme="majorBidi"/>
      <w:color w:val="0F4761" w:themeColor="accent1" w:themeShade="BF"/>
      <w:position w:val="3"/>
      <w:sz w:val="24"/>
    </w:rPr>
  </w:style>
  <w:style w:type="character" w:customStyle="1" w:styleId="Titre6Car">
    <w:name w:val="Titre 6 Car"/>
    <w:basedOn w:val="Policepardfaut"/>
    <w:link w:val="Titre6"/>
    <w:uiPriority w:val="9"/>
    <w:semiHidden/>
    <w:rsid w:val="00992429"/>
    <w:rPr>
      <w:rFonts w:eastAsiaTheme="majorEastAsia" w:cstheme="majorBidi"/>
      <w:i/>
      <w:iCs/>
      <w:color w:val="595959" w:themeColor="text1" w:themeTint="A6"/>
      <w:position w:val="3"/>
      <w:sz w:val="24"/>
    </w:rPr>
  </w:style>
  <w:style w:type="character" w:customStyle="1" w:styleId="Titre7Car">
    <w:name w:val="Titre 7 Car"/>
    <w:basedOn w:val="Policepardfaut"/>
    <w:link w:val="Titre7"/>
    <w:uiPriority w:val="9"/>
    <w:semiHidden/>
    <w:rsid w:val="00992429"/>
    <w:rPr>
      <w:rFonts w:eastAsiaTheme="majorEastAsia" w:cstheme="majorBidi"/>
      <w:color w:val="595959" w:themeColor="text1" w:themeTint="A6"/>
      <w:position w:val="3"/>
      <w:sz w:val="24"/>
    </w:rPr>
  </w:style>
  <w:style w:type="character" w:customStyle="1" w:styleId="Titre8Car">
    <w:name w:val="Titre 8 Car"/>
    <w:basedOn w:val="Policepardfaut"/>
    <w:link w:val="Titre8"/>
    <w:uiPriority w:val="9"/>
    <w:semiHidden/>
    <w:rsid w:val="00992429"/>
    <w:rPr>
      <w:rFonts w:eastAsiaTheme="majorEastAsia" w:cstheme="majorBidi"/>
      <w:i/>
      <w:iCs/>
      <w:color w:val="272727" w:themeColor="text1" w:themeTint="D8"/>
      <w:position w:val="3"/>
      <w:sz w:val="24"/>
    </w:rPr>
  </w:style>
  <w:style w:type="character" w:customStyle="1" w:styleId="Titre9Car">
    <w:name w:val="Titre 9 Car"/>
    <w:basedOn w:val="Policepardfaut"/>
    <w:link w:val="Titre9"/>
    <w:uiPriority w:val="9"/>
    <w:semiHidden/>
    <w:rsid w:val="00992429"/>
    <w:rPr>
      <w:rFonts w:eastAsiaTheme="majorEastAsia" w:cstheme="majorBidi"/>
      <w:color w:val="272727" w:themeColor="text1" w:themeTint="D8"/>
      <w:position w:val="3"/>
      <w:sz w:val="24"/>
    </w:rPr>
  </w:style>
  <w:style w:type="paragraph" w:styleId="Titre">
    <w:name w:val="Title"/>
    <w:basedOn w:val="Normal"/>
    <w:next w:val="Normal"/>
    <w:link w:val="TitreCar"/>
    <w:uiPriority w:val="10"/>
    <w:qFormat/>
    <w:rsid w:val="0099242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992429"/>
    <w:rPr>
      <w:rFonts w:asciiTheme="majorHAnsi" w:eastAsiaTheme="majorEastAsia" w:hAnsiTheme="majorHAnsi" w:cstheme="majorBidi"/>
      <w:spacing w:val="-10"/>
      <w:kern w:val="28"/>
      <w:position w:val="3"/>
      <w:sz w:val="56"/>
      <w:szCs w:val="56"/>
    </w:rPr>
  </w:style>
  <w:style w:type="paragraph" w:styleId="Sous-titre">
    <w:name w:val="Subtitle"/>
    <w:basedOn w:val="Normal"/>
    <w:next w:val="Normal"/>
    <w:link w:val="Sous-titreCar"/>
    <w:uiPriority w:val="11"/>
    <w:qFormat/>
    <w:rsid w:val="009924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2429"/>
    <w:rPr>
      <w:rFonts w:eastAsiaTheme="majorEastAsia" w:cstheme="majorBidi"/>
      <w:color w:val="595959" w:themeColor="text1" w:themeTint="A6"/>
      <w:spacing w:val="15"/>
      <w:position w:val="3"/>
      <w:sz w:val="28"/>
      <w:szCs w:val="28"/>
    </w:rPr>
  </w:style>
  <w:style w:type="paragraph" w:styleId="Citation">
    <w:name w:val="Quote"/>
    <w:basedOn w:val="Normal"/>
    <w:next w:val="Normal"/>
    <w:link w:val="CitationCar"/>
    <w:uiPriority w:val="29"/>
    <w:qFormat/>
    <w:rsid w:val="00992429"/>
    <w:pPr>
      <w:spacing w:before="160"/>
      <w:jc w:val="center"/>
    </w:pPr>
    <w:rPr>
      <w:i/>
      <w:iCs/>
    </w:rPr>
  </w:style>
  <w:style w:type="character" w:customStyle="1" w:styleId="CitationCar">
    <w:name w:val="Citation Car"/>
    <w:basedOn w:val="Policepardfaut"/>
    <w:link w:val="Citation"/>
    <w:uiPriority w:val="29"/>
    <w:rsid w:val="00992429"/>
    <w:rPr>
      <w:rFonts w:ascii="Tahoma" w:hAnsi="Tahoma"/>
      <w:i/>
      <w:iCs/>
      <w:color w:val="404040" w:themeColor="text1" w:themeTint="BF"/>
      <w:position w:val="3"/>
      <w:sz w:val="24"/>
    </w:rPr>
  </w:style>
  <w:style w:type="paragraph" w:styleId="Paragraphedeliste">
    <w:name w:val="List Paragraph"/>
    <w:basedOn w:val="Normal"/>
    <w:uiPriority w:val="34"/>
    <w:qFormat/>
    <w:rsid w:val="00992429"/>
    <w:pPr>
      <w:ind w:left="720"/>
      <w:contextualSpacing/>
    </w:pPr>
  </w:style>
  <w:style w:type="character" w:styleId="Accentuationintense">
    <w:name w:val="Intense Emphasis"/>
    <w:basedOn w:val="Policepardfaut"/>
    <w:uiPriority w:val="21"/>
    <w:qFormat/>
    <w:rsid w:val="00992429"/>
    <w:rPr>
      <w:i/>
      <w:iCs/>
      <w:color w:val="0F4761" w:themeColor="accent1" w:themeShade="BF"/>
    </w:rPr>
  </w:style>
  <w:style w:type="paragraph" w:styleId="Citationintense">
    <w:name w:val="Intense Quote"/>
    <w:basedOn w:val="Normal"/>
    <w:next w:val="Normal"/>
    <w:link w:val="CitationintenseCar"/>
    <w:uiPriority w:val="30"/>
    <w:qFormat/>
    <w:rsid w:val="00992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2429"/>
    <w:rPr>
      <w:rFonts w:ascii="Tahoma" w:hAnsi="Tahoma"/>
      <w:i/>
      <w:iCs/>
      <w:color w:val="0F4761" w:themeColor="accent1" w:themeShade="BF"/>
      <w:position w:val="3"/>
      <w:sz w:val="24"/>
    </w:rPr>
  </w:style>
  <w:style w:type="character" w:styleId="Rfrenceintense">
    <w:name w:val="Intense Reference"/>
    <w:basedOn w:val="Policepardfaut"/>
    <w:uiPriority w:val="32"/>
    <w:qFormat/>
    <w:rsid w:val="00992429"/>
    <w:rPr>
      <w:b/>
      <w:bCs/>
      <w:smallCaps/>
      <w:color w:val="0F4761" w:themeColor="accent1" w:themeShade="BF"/>
      <w:spacing w:val="5"/>
    </w:rPr>
  </w:style>
  <w:style w:type="paragraph" w:customStyle="1" w:styleId="Titre3RGAA-2026">
    <w:name w:val="Titre3_RGAA-2026"/>
    <w:basedOn w:val="Titre2RGAA-2026"/>
    <w:next w:val="TexteRGAA-2026"/>
    <w:link w:val="Titre3RGAA-2026Car"/>
    <w:qFormat/>
    <w:rsid w:val="00F51C53"/>
    <w:pPr>
      <w:numPr>
        <w:ilvl w:val="2"/>
      </w:numPr>
      <w:ind w:left="1134" w:firstLine="0"/>
      <w:outlineLvl w:val="2"/>
    </w:pPr>
    <w:rPr>
      <w:b w:val="0"/>
    </w:rPr>
  </w:style>
  <w:style w:type="character" w:customStyle="1" w:styleId="Titre3RGAA-2026Car">
    <w:name w:val="Titre3_RGAA-2026 Car"/>
    <w:basedOn w:val="Titre2RGAA-2026Car"/>
    <w:link w:val="Titre3RGAA-2026"/>
    <w:rsid w:val="00F51C53"/>
    <w:rPr>
      <w:rFonts w:ascii="Tahoma" w:hAnsi="Tahoma"/>
      <w:b w:val="0"/>
      <w:color w:val="80340D" w:themeColor="accent2" w:themeShade="80"/>
      <w:spacing w:val="30"/>
      <w:position w:val="3"/>
      <w:sz w:val="32"/>
      <w:szCs w:val="24"/>
    </w:rPr>
  </w:style>
  <w:style w:type="paragraph" w:customStyle="1" w:styleId="Titre4RGAA-2026">
    <w:name w:val="Titre4_RGAA-2026"/>
    <w:basedOn w:val="Titre3RGAA-2026"/>
    <w:next w:val="TexteRGAA-2026"/>
    <w:link w:val="Titre4RGAA-2026Car"/>
    <w:qFormat/>
    <w:rsid w:val="00F51C53"/>
    <w:pPr>
      <w:numPr>
        <w:ilvl w:val="3"/>
      </w:numPr>
      <w:ind w:left="2268" w:firstLine="0"/>
      <w:outlineLvl w:val="3"/>
    </w:pPr>
    <w:rPr>
      <w:i/>
    </w:rPr>
  </w:style>
  <w:style w:type="character" w:customStyle="1" w:styleId="Titre4RGAA-2026Car">
    <w:name w:val="Titre4_RGAA-2026 Car"/>
    <w:basedOn w:val="Titre3RGAA-2026Car"/>
    <w:link w:val="Titre4RGAA-2026"/>
    <w:rsid w:val="00F51C53"/>
    <w:rPr>
      <w:rFonts w:ascii="Tahoma" w:hAnsi="Tahoma"/>
      <w:b w:val="0"/>
      <w:i/>
      <w:color w:val="80340D" w:themeColor="accent2" w:themeShade="80"/>
      <w:spacing w:val="30"/>
      <w:position w:val="3"/>
      <w:sz w:val="32"/>
      <w:szCs w:val="24"/>
    </w:rPr>
  </w:style>
  <w:style w:type="paragraph" w:styleId="TM1">
    <w:name w:val="toc 1"/>
    <w:basedOn w:val="TexteRGAA-2026"/>
    <w:next w:val="TexteRGAA-2026"/>
    <w:autoRedefine/>
    <w:uiPriority w:val="39"/>
    <w:unhideWhenUsed/>
    <w:rsid w:val="003E19D1"/>
    <w:pPr>
      <w:tabs>
        <w:tab w:val="right" w:leader="underscore" w:pos="9062"/>
      </w:tabs>
      <w:spacing w:before="120" w:after="0"/>
    </w:pPr>
    <w:rPr>
      <w:b/>
      <w:bCs/>
      <w:noProof/>
      <w:position w:val="0"/>
    </w:rPr>
  </w:style>
  <w:style w:type="paragraph" w:styleId="TM2">
    <w:name w:val="toc 2"/>
    <w:basedOn w:val="TexteRGAA-2026"/>
    <w:next w:val="TexteRGAA-2026"/>
    <w:autoRedefine/>
    <w:uiPriority w:val="39"/>
    <w:unhideWhenUsed/>
    <w:rsid w:val="003E19D1"/>
    <w:pPr>
      <w:spacing w:before="120" w:after="0"/>
      <w:ind w:left="240"/>
    </w:pPr>
    <w:rPr>
      <w:bCs/>
      <w:position w:val="0"/>
      <w:sz w:val="22"/>
      <w:szCs w:val="22"/>
    </w:rPr>
  </w:style>
  <w:style w:type="paragraph" w:styleId="TM3">
    <w:name w:val="toc 3"/>
    <w:basedOn w:val="TexteRGAA-2026"/>
    <w:next w:val="TexteRGAA-2026"/>
    <w:autoRedefine/>
    <w:uiPriority w:val="39"/>
    <w:unhideWhenUsed/>
    <w:rsid w:val="003E19D1"/>
    <w:pPr>
      <w:spacing w:after="0"/>
      <w:ind w:left="480"/>
    </w:pPr>
    <w:rPr>
      <w:sz w:val="20"/>
      <w:szCs w:val="20"/>
    </w:rPr>
  </w:style>
  <w:style w:type="paragraph" w:styleId="TM4">
    <w:name w:val="toc 4"/>
    <w:basedOn w:val="TexteRGAA-2026"/>
    <w:next w:val="TexteRGAA-2026"/>
    <w:autoRedefine/>
    <w:uiPriority w:val="39"/>
    <w:unhideWhenUsed/>
    <w:rsid w:val="003E19D1"/>
    <w:pPr>
      <w:spacing w:after="0"/>
      <w:ind w:left="720"/>
    </w:pPr>
    <w:rPr>
      <w:sz w:val="20"/>
      <w:szCs w:val="20"/>
    </w:rPr>
  </w:style>
  <w:style w:type="paragraph" w:styleId="TM5">
    <w:name w:val="toc 5"/>
    <w:basedOn w:val="Normal"/>
    <w:next w:val="Normal"/>
    <w:autoRedefine/>
    <w:uiPriority w:val="39"/>
    <w:unhideWhenUsed/>
    <w:rsid w:val="00FF176F"/>
    <w:pPr>
      <w:spacing w:after="0"/>
      <w:ind w:left="960"/>
    </w:pPr>
    <w:rPr>
      <w:rFonts w:asciiTheme="minorHAnsi" w:hAnsiTheme="minorHAnsi"/>
      <w:sz w:val="20"/>
      <w:szCs w:val="20"/>
    </w:rPr>
  </w:style>
  <w:style w:type="paragraph" w:styleId="TM6">
    <w:name w:val="toc 6"/>
    <w:basedOn w:val="Normal"/>
    <w:next w:val="Normal"/>
    <w:autoRedefine/>
    <w:uiPriority w:val="39"/>
    <w:unhideWhenUsed/>
    <w:rsid w:val="00FF176F"/>
    <w:pPr>
      <w:spacing w:after="0"/>
      <w:ind w:left="1200"/>
    </w:pPr>
    <w:rPr>
      <w:rFonts w:asciiTheme="minorHAnsi" w:hAnsiTheme="minorHAnsi"/>
      <w:sz w:val="20"/>
      <w:szCs w:val="20"/>
    </w:rPr>
  </w:style>
  <w:style w:type="paragraph" w:styleId="TM7">
    <w:name w:val="toc 7"/>
    <w:basedOn w:val="Normal"/>
    <w:next w:val="Normal"/>
    <w:autoRedefine/>
    <w:uiPriority w:val="39"/>
    <w:unhideWhenUsed/>
    <w:rsid w:val="00FF176F"/>
    <w:pPr>
      <w:spacing w:after="0"/>
      <w:ind w:left="1440"/>
    </w:pPr>
    <w:rPr>
      <w:rFonts w:asciiTheme="minorHAnsi" w:hAnsiTheme="minorHAnsi"/>
      <w:sz w:val="20"/>
      <w:szCs w:val="20"/>
    </w:rPr>
  </w:style>
  <w:style w:type="paragraph" w:styleId="TM8">
    <w:name w:val="toc 8"/>
    <w:basedOn w:val="Normal"/>
    <w:next w:val="Normal"/>
    <w:autoRedefine/>
    <w:uiPriority w:val="39"/>
    <w:unhideWhenUsed/>
    <w:rsid w:val="00FF176F"/>
    <w:pPr>
      <w:spacing w:after="0"/>
      <w:ind w:left="1680"/>
    </w:pPr>
    <w:rPr>
      <w:rFonts w:asciiTheme="minorHAnsi" w:hAnsiTheme="minorHAnsi"/>
      <w:sz w:val="20"/>
      <w:szCs w:val="20"/>
    </w:rPr>
  </w:style>
  <w:style w:type="paragraph" w:styleId="TM9">
    <w:name w:val="toc 9"/>
    <w:basedOn w:val="Normal"/>
    <w:next w:val="Normal"/>
    <w:autoRedefine/>
    <w:uiPriority w:val="39"/>
    <w:unhideWhenUsed/>
    <w:rsid w:val="00FF176F"/>
    <w:pPr>
      <w:spacing w:after="0"/>
      <w:ind w:left="1920"/>
    </w:pPr>
    <w:rPr>
      <w:rFonts w:asciiTheme="minorHAnsi" w:hAnsiTheme="minorHAnsi"/>
      <w:sz w:val="20"/>
      <w:szCs w:val="20"/>
    </w:rPr>
  </w:style>
  <w:style w:type="character" w:styleId="Lienhypertexte">
    <w:name w:val="Hyperlink"/>
    <w:basedOn w:val="TexteRGAA-2026Car"/>
    <w:uiPriority w:val="99"/>
    <w:unhideWhenUsed/>
    <w:rsid w:val="00FF176F"/>
    <w:rPr>
      <w:rFonts w:ascii="Tahoma" w:hAnsi="Tahoma"/>
      <w:color w:val="467886" w:themeColor="hyperlink"/>
      <w:spacing w:val="30"/>
      <w:position w:val="3"/>
      <w:sz w:val="24"/>
      <w:szCs w:val="24"/>
      <w:u w:val="single"/>
    </w:rPr>
  </w:style>
  <w:style w:type="paragraph" w:customStyle="1" w:styleId="Titre-SommaireRGAA-2026">
    <w:name w:val="Titre-Sommaire_RGAA-2026"/>
    <w:basedOn w:val="Titre1RGAA-2026"/>
    <w:next w:val="TexteRGAA-2026"/>
    <w:link w:val="Titre-SommaireRGAA-2026Car"/>
    <w:qFormat/>
    <w:rsid w:val="005B1539"/>
    <w:pPr>
      <w:numPr>
        <w:numId w:val="0"/>
      </w:numPr>
      <w:outlineLvl w:val="9"/>
    </w:pPr>
  </w:style>
  <w:style w:type="character" w:customStyle="1" w:styleId="Titre-SommaireRGAA-2026Car">
    <w:name w:val="Titre-Sommaire_RGAA-2026 Car"/>
    <w:basedOn w:val="Titre1RGAA-2026Car"/>
    <w:link w:val="Titre-SommaireRGAA-2026"/>
    <w:rsid w:val="005B1539"/>
    <w:rPr>
      <w:rFonts w:ascii="Tahoma" w:hAnsi="Tahoma"/>
      <w:b/>
      <w:color w:val="80340D" w:themeColor="accent2" w:themeShade="80"/>
      <w:spacing w:val="30"/>
      <w:position w:val="3"/>
      <w:sz w:val="32"/>
      <w:szCs w:val="24"/>
    </w:rPr>
  </w:style>
  <w:style w:type="paragraph" w:styleId="En-ttedetabledesmatires">
    <w:name w:val="TOC Heading"/>
    <w:basedOn w:val="Titre1"/>
    <w:next w:val="Normal"/>
    <w:uiPriority w:val="39"/>
    <w:unhideWhenUsed/>
    <w:qFormat/>
    <w:rsid w:val="00B31298"/>
    <w:pPr>
      <w:spacing w:before="240" w:after="0" w:line="259" w:lineRule="auto"/>
      <w:outlineLvl w:val="9"/>
    </w:pPr>
    <w:rPr>
      <w:kern w:val="0"/>
      <w:sz w:val="32"/>
      <w:szCs w:val="32"/>
      <w:lang w:eastAsia="fr-FR"/>
      <w14:ligatures w14:val="none"/>
    </w:rPr>
  </w:style>
  <w:style w:type="paragraph" w:styleId="En-tte">
    <w:name w:val="header"/>
    <w:basedOn w:val="Normal"/>
    <w:link w:val="En-tteCar"/>
    <w:uiPriority w:val="99"/>
    <w:unhideWhenUsed/>
    <w:rsid w:val="00B31298"/>
    <w:pPr>
      <w:tabs>
        <w:tab w:val="center" w:pos="4536"/>
        <w:tab w:val="right" w:pos="9072"/>
      </w:tabs>
      <w:spacing w:after="0" w:line="240" w:lineRule="auto"/>
    </w:pPr>
  </w:style>
  <w:style w:type="character" w:customStyle="1" w:styleId="En-tteCar">
    <w:name w:val="En-tête Car"/>
    <w:basedOn w:val="Policepardfaut"/>
    <w:link w:val="En-tte"/>
    <w:uiPriority w:val="99"/>
    <w:rsid w:val="00B31298"/>
    <w:rPr>
      <w:rFonts w:ascii="Tahoma" w:hAnsi="Tahoma"/>
      <w:color w:val="262626" w:themeColor="text1" w:themeTint="D9"/>
      <w:position w:val="3"/>
      <w:sz w:val="24"/>
    </w:rPr>
  </w:style>
  <w:style w:type="paragraph" w:styleId="Pieddepage">
    <w:name w:val="footer"/>
    <w:basedOn w:val="Normal"/>
    <w:link w:val="PieddepageCar"/>
    <w:uiPriority w:val="99"/>
    <w:unhideWhenUsed/>
    <w:rsid w:val="00B312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298"/>
    <w:rPr>
      <w:rFonts w:ascii="Tahoma" w:hAnsi="Tahoma"/>
      <w:color w:val="262626" w:themeColor="text1" w:themeTint="D9"/>
      <w:position w:val="3"/>
      <w:sz w:val="24"/>
    </w:rPr>
  </w:style>
  <w:style w:type="paragraph" w:customStyle="1" w:styleId="EncadreRGAA-2026">
    <w:name w:val="Encadre_RGAA-2026"/>
    <w:basedOn w:val="TexteRGAA-2026"/>
    <w:next w:val="TexteRGAA-2026"/>
    <w:link w:val="EncadreRGAA-2026Car"/>
    <w:uiPriority w:val="1"/>
    <w:qFormat/>
    <w:rsid w:val="00FC1D5B"/>
    <w:pPr>
      <w:pBdr>
        <w:top w:val="double" w:sz="4" w:space="1" w:color="auto"/>
        <w:left w:val="double" w:sz="4" w:space="4" w:color="auto"/>
        <w:bottom w:val="double" w:sz="4" w:space="1" w:color="auto"/>
        <w:right w:val="double" w:sz="4" w:space="4" w:color="auto"/>
      </w:pBdr>
    </w:pPr>
  </w:style>
  <w:style w:type="character" w:customStyle="1" w:styleId="EncadreRGAA-2026Car">
    <w:name w:val="Encadre_RGAA-2026 Car"/>
    <w:basedOn w:val="TexteRGAA-2026Car"/>
    <w:link w:val="EncadreRGAA-2026"/>
    <w:uiPriority w:val="1"/>
    <w:rsid w:val="005B1539"/>
    <w:rPr>
      <w:rFonts w:ascii="Tahoma" w:hAnsi="Tahoma"/>
      <w:color w:val="404040" w:themeColor="text1" w:themeTint="BF"/>
      <w:spacing w:val="30"/>
      <w:position w:val="3"/>
      <w:sz w:val="24"/>
      <w:szCs w:val="24"/>
    </w:rPr>
  </w:style>
  <w:style w:type="paragraph" w:styleId="Notedebasdepage">
    <w:name w:val="footnote text"/>
    <w:basedOn w:val="Normal"/>
    <w:link w:val="NotedebasdepageCar"/>
    <w:uiPriority w:val="99"/>
    <w:semiHidden/>
    <w:unhideWhenUsed/>
    <w:rsid w:val="00035E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5E6F"/>
    <w:rPr>
      <w:sz w:val="20"/>
      <w:szCs w:val="20"/>
    </w:rPr>
  </w:style>
  <w:style w:type="character" w:styleId="Appelnotedebasdep">
    <w:name w:val="footnote reference"/>
    <w:basedOn w:val="Policepardfaut"/>
    <w:uiPriority w:val="99"/>
    <w:semiHidden/>
    <w:unhideWhenUsed/>
    <w:rsid w:val="00035E6F"/>
    <w:rPr>
      <w:vertAlign w:val="superscript"/>
    </w:rPr>
  </w:style>
  <w:style w:type="paragraph" w:customStyle="1" w:styleId="Note-bas-page-RGAA-2026">
    <w:name w:val="Note-bas-page-RGAA-2026"/>
    <w:basedOn w:val="TexteRGAA-2026"/>
    <w:uiPriority w:val="1"/>
    <w:qFormat/>
    <w:rsid w:val="00035E6F"/>
    <w:rPr>
      <w:sz w:val="20"/>
    </w:rPr>
  </w:style>
  <w:style w:type="table" w:styleId="Grilledutableau">
    <w:name w:val="Table Grid"/>
    <w:basedOn w:val="TableauNormal"/>
    <w:uiPriority w:val="39"/>
    <w:rsid w:val="004E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C2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0334">
      <w:bodyDiv w:val="1"/>
      <w:marLeft w:val="0"/>
      <w:marRight w:val="0"/>
      <w:marTop w:val="0"/>
      <w:marBottom w:val="0"/>
      <w:divBdr>
        <w:top w:val="none" w:sz="0" w:space="0" w:color="auto"/>
        <w:left w:val="none" w:sz="0" w:space="0" w:color="auto"/>
        <w:bottom w:val="none" w:sz="0" w:space="0" w:color="auto"/>
        <w:right w:val="none" w:sz="0" w:space="0" w:color="auto"/>
      </w:divBdr>
    </w:div>
    <w:div w:id="20343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uvrirlascience.fr/science-ouverte-donnees-de-la-recherch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ceouverte.univ-grenoble-alpes.fr/donnee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univ-grenoble-alpes.fr" TargetMode="External"/><Relationship Id="rId5" Type="http://schemas.openxmlformats.org/officeDocument/2006/relationships/webSettings" Target="webSettings.xml"/><Relationship Id="rId15" Type="http://schemas.openxmlformats.org/officeDocument/2006/relationships/hyperlink" Target="https://www.ouvrirlascience.fr/cat-opidor-le-catalogue-des-services-dedies-aux-donnees-de-recherche/" TargetMode="External"/><Relationship Id="rId10" Type="http://schemas.openxmlformats.org/officeDocument/2006/relationships/hyperlink" Target="mailto:sos-data@univ-grenoble-alpe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ranum.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rcmy\Documents\Mod&#232;les%20Office%20personnalis&#233;s\2026-03_Modele-Word-RGAA_Formation_V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B932-1EBB-4B19-AC31-4DA866A3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2026-03_Modele-Word-RGAA_Formation_VF.dotm</Template>
  <TotalTime>37</TotalTime>
  <Pages>10</Pages>
  <Words>1561</Words>
  <Characters>8588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Test-accessibilite</vt:lpstr>
    </vt:vector>
  </TitlesOfParts>
  <Manager>Service formation des usagers;BAPSO-UGA</Manager>
  <Company>Universite Grenoble Alpes</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Test-accessibilite</dc:title>
  <dc:subject/>
  <dc:creator>MYRIAM DUMARCHEZ</dc:creator>
  <cp:keywords>Modele Word, Accessibilite</cp:keywords>
  <dc:description>Modèle de document Word accessible pour le service formation de la BAPSO.</dc:description>
  <cp:lastModifiedBy>SOIZIC LOTHELIER</cp:lastModifiedBy>
  <cp:revision>8</cp:revision>
  <cp:lastPrinted>2026-04-28T07:53:00Z</cp:lastPrinted>
  <dcterms:created xsi:type="dcterms:W3CDTF">2026-04-28T07:21:00Z</dcterms:created>
  <dcterms:modified xsi:type="dcterms:W3CDTF">2026-04-28T09:01:00Z</dcterms:modified>
  <cp:contentStatus>V1, octobre 2025</cp:contentStatus>
</cp:coreProperties>
</file>